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8E327" w14:textId="5E41A50E" w:rsidR="009F16D9" w:rsidRDefault="009F16D9" w:rsidP="009F16D9">
      <w:pPr>
        <w:pStyle w:val="HdgCenterBold"/>
      </w:pPr>
      <w:r>
        <w:t xml:space="preserve">SANTA CLARA VALLEY </w:t>
      </w:r>
      <w:r>
        <w:br/>
      </w:r>
      <w:r w:rsidRPr="007D7986">
        <w:t>TRANSPORTATION AUTHORITY</w:t>
      </w:r>
      <w:r>
        <w:br/>
      </w:r>
      <w:r w:rsidRPr="007D7986">
        <w:t>REQUEST FOR</w:t>
      </w:r>
      <w:r w:rsidR="00932EB4">
        <w:t xml:space="preserve"> INDUSTRY FEEDBACK</w:t>
      </w:r>
      <w:r w:rsidR="00DF438E">
        <w:t xml:space="preserve"> </w:t>
      </w:r>
      <w:r w:rsidRPr="007D7986">
        <w:t>(</w:t>
      </w:r>
      <w:r w:rsidR="008C4800">
        <w:t>RFI</w:t>
      </w:r>
      <w:r w:rsidR="00932EB4">
        <w:t>F</w:t>
      </w:r>
      <w:r w:rsidRPr="007D7986">
        <w:t>)</w:t>
      </w:r>
    </w:p>
    <w:p w14:paraId="1765EC2B" w14:textId="78FE5659" w:rsidR="00CC4E69" w:rsidRPr="007D7986" w:rsidRDefault="00CC4E69" w:rsidP="009F16D9">
      <w:pPr>
        <w:pStyle w:val="HdgCenterBold"/>
      </w:pPr>
      <w:r>
        <w:t>RFIF S20174</w:t>
      </w:r>
    </w:p>
    <w:p w14:paraId="477F178C" w14:textId="7F21BDA8" w:rsidR="009F16D9" w:rsidRPr="007D7986" w:rsidRDefault="009F16D9" w:rsidP="009F16D9">
      <w:pPr>
        <w:pStyle w:val="HdgCenter"/>
      </w:pPr>
      <w:r>
        <w:t xml:space="preserve">Issue Date:  </w:t>
      </w:r>
      <w:r w:rsidR="00247CB1">
        <w:t xml:space="preserve">September </w:t>
      </w:r>
      <w:r w:rsidR="007F4209">
        <w:t>16</w:t>
      </w:r>
      <w:r w:rsidR="0077452E">
        <w:t>, 2020</w:t>
      </w:r>
      <w:r>
        <w:br/>
        <w:t>Requested Res</w:t>
      </w:r>
      <w:r w:rsidR="0077452E">
        <w:t xml:space="preserve">ponse Due Date:  </w:t>
      </w:r>
      <w:r w:rsidR="00247CB1">
        <w:t xml:space="preserve">October </w:t>
      </w:r>
      <w:r w:rsidR="007F4209">
        <w:t>30</w:t>
      </w:r>
      <w:r w:rsidR="0077452E">
        <w:t>, 2020</w:t>
      </w:r>
    </w:p>
    <w:p w14:paraId="71B74187" w14:textId="5AF011D8" w:rsidR="009F16D9" w:rsidRPr="00090841" w:rsidRDefault="009F16D9" w:rsidP="009F16D9">
      <w:pPr>
        <w:pStyle w:val="HdgLeftBold"/>
      </w:pPr>
      <w:r w:rsidRPr="00731855">
        <w:t>SUBJECT:</w:t>
      </w:r>
      <w:r>
        <w:t xml:space="preserve"> </w:t>
      </w:r>
      <w:r w:rsidR="0027073B">
        <w:t xml:space="preserve">VTA’s </w:t>
      </w:r>
      <w:r w:rsidR="0077452E">
        <w:t xml:space="preserve">BART Silicon Valley Phase II </w:t>
      </w:r>
      <w:r w:rsidR="006A47ED">
        <w:t xml:space="preserve">Extension </w:t>
      </w:r>
      <w:r w:rsidR="0077452E">
        <w:t>Pro</w:t>
      </w:r>
      <w:r w:rsidR="0027073B">
        <w:t>gram</w:t>
      </w:r>
      <w:r w:rsidR="004962A5">
        <w:t>/Tunnel and Trackwork Project</w:t>
      </w:r>
    </w:p>
    <w:p w14:paraId="1E59D8EC" w14:textId="24E01186" w:rsidR="009F16D9" w:rsidRDefault="009F16D9" w:rsidP="009F16D9">
      <w:pPr>
        <w:pStyle w:val="10sp0"/>
      </w:pPr>
      <w:r w:rsidRPr="00731855">
        <w:rPr>
          <w:b/>
        </w:rPr>
        <w:t>PURPOSE:</w:t>
      </w:r>
      <w:r>
        <w:t xml:space="preserve"> </w:t>
      </w:r>
      <w:r w:rsidRPr="007D7986">
        <w:t>The purpose of this Request for In</w:t>
      </w:r>
      <w:r w:rsidR="0077452E">
        <w:t xml:space="preserve">dustry Feedback </w:t>
      </w:r>
      <w:r w:rsidRPr="007D7986">
        <w:t>(</w:t>
      </w:r>
      <w:r>
        <w:t>“</w:t>
      </w:r>
      <w:r w:rsidR="008C4800">
        <w:t>RFI</w:t>
      </w:r>
      <w:r w:rsidR="0077452E">
        <w:t>F</w:t>
      </w:r>
      <w:r>
        <w:t>”</w:t>
      </w:r>
      <w:r w:rsidRPr="007D7986">
        <w:t xml:space="preserve">) is to gather information regarding interest from organizations (each an </w:t>
      </w:r>
      <w:r>
        <w:t>“</w:t>
      </w:r>
      <w:r w:rsidRPr="007D7986">
        <w:t>Organization</w:t>
      </w:r>
      <w:r>
        <w:t>”</w:t>
      </w:r>
      <w:r w:rsidRPr="007D7986">
        <w:t>)</w:t>
      </w:r>
      <w:r w:rsidR="0077452E">
        <w:t xml:space="preserve"> </w:t>
      </w:r>
      <w:r w:rsidR="00932EB4">
        <w:t xml:space="preserve">in </w:t>
      </w:r>
      <w:r w:rsidR="002011E1">
        <w:t xml:space="preserve">a </w:t>
      </w:r>
      <w:r w:rsidR="00806E7D">
        <w:t xml:space="preserve">progressive </w:t>
      </w:r>
      <w:r w:rsidR="002011E1">
        <w:t xml:space="preserve">design-build contract for the </w:t>
      </w:r>
      <w:r w:rsidR="00253196">
        <w:t xml:space="preserve">single-bore </w:t>
      </w:r>
      <w:r w:rsidR="002011E1">
        <w:t>tunnel</w:t>
      </w:r>
      <w:r w:rsidR="00253196">
        <w:t xml:space="preserve"> and track</w:t>
      </w:r>
      <w:r w:rsidR="002011E1">
        <w:t xml:space="preserve">work (“Contract”) for </w:t>
      </w:r>
      <w:r w:rsidR="00C260EE">
        <w:t xml:space="preserve">VTA’s </w:t>
      </w:r>
      <w:r w:rsidR="00932EB4">
        <w:t>BART Silicon Valley</w:t>
      </w:r>
      <w:r w:rsidR="0027073B">
        <w:t xml:space="preserve"> (BSV)</w:t>
      </w:r>
      <w:r w:rsidR="00932EB4">
        <w:t xml:space="preserve"> Phase II </w:t>
      </w:r>
      <w:r w:rsidR="00C260EE">
        <w:t xml:space="preserve">Program </w:t>
      </w:r>
      <w:r w:rsidR="00932EB4">
        <w:t>(“Pro</w:t>
      </w:r>
      <w:r w:rsidR="0027073B">
        <w:t>gram</w:t>
      </w:r>
      <w:r w:rsidR="00932EB4">
        <w:t>”)</w:t>
      </w:r>
      <w:r w:rsidRPr="007D7986">
        <w:rPr>
          <w:smallCaps/>
        </w:rPr>
        <w:t xml:space="preserve">. </w:t>
      </w:r>
      <w:r w:rsidR="008C4800">
        <w:t>The information obtained pursuant to this RFIF will be considered by VTA in advancing the Pro</w:t>
      </w:r>
      <w:r w:rsidR="0027073B">
        <w:t>gram</w:t>
      </w:r>
      <w:r w:rsidR="008C4800">
        <w:t>, and may be reflected in subsequent procurement documents, including but not limited to a Request for Qualificatio</w:t>
      </w:r>
      <w:r w:rsidR="00AE5BE5">
        <w:t>ns and a Request for Proposals.</w:t>
      </w:r>
    </w:p>
    <w:p w14:paraId="77E39964" w14:textId="373226EC" w:rsidR="005C510F" w:rsidRDefault="005C510F" w:rsidP="009F16D9">
      <w:pPr>
        <w:pStyle w:val="10sp0"/>
      </w:pPr>
      <w:r>
        <w:t>More specifically, this RFIF h</w:t>
      </w:r>
      <w:r w:rsidR="00AE5BE5">
        <w:t>as two purposes:</w:t>
      </w:r>
      <w:r w:rsidR="00247CB1">
        <w:t xml:space="preserve"> </w:t>
      </w:r>
    </w:p>
    <w:p w14:paraId="7180925A" w14:textId="79355066" w:rsidR="005C510F" w:rsidRDefault="005C510F" w:rsidP="005C510F">
      <w:pPr>
        <w:pStyle w:val="10sp0"/>
        <w:numPr>
          <w:ilvl w:val="0"/>
          <w:numId w:val="20"/>
        </w:numPr>
      </w:pPr>
      <w:r w:rsidRPr="005C510F">
        <w:t xml:space="preserve">First, </w:t>
      </w:r>
      <w:r w:rsidR="00247CB1" w:rsidRPr="007D6A47">
        <w:t>to seek the industry’s perspective and feedback on the questions in Appendix A to this RFIF. Interested parties are strongly encouraged to submit written responses to these questions.</w:t>
      </w:r>
    </w:p>
    <w:p w14:paraId="6C7B7ECE" w14:textId="7042A4C2" w:rsidR="007D6A47" w:rsidRDefault="007D6A47" w:rsidP="004453CB">
      <w:pPr>
        <w:pStyle w:val="10sp0"/>
        <w:numPr>
          <w:ilvl w:val="0"/>
          <w:numId w:val="20"/>
        </w:numPr>
      </w:pPr>
      <w:r w:rsidRPr="007D6A47">
        <w:t xml:space="preserve">Second, </w:t>
      </w:r>
      <w:r w:rsidR="00247CB1" w:rsidRPr="005C510F">
        <w:t xml:space="preserve">to </w:t>
      </w:r>
      <w:r w:rsidR="00247CB1">
        <w:t xml:space="preserve">arrange for optional follow-up </w:t>
      </w:r>
      <w:r w:rsidR="00247CB1" w:rsidRPr="005C510F">
        <w:t>indi</w:t>
      </w:r>
      <w:r w:rsidR="00247CB1">
        <w:t xml:space="preserve">vidual meetings (at VTA’s </w:t>
      </w:r>
      <w:r w:rsidR="008710C2">
        <w:t xml:space="preserve">sole </w:t>
      </w:r>
      <w:r w:rsidR="00247CB1">
        <w:t xml:space="preserve">discretion) with qualified Organizations as described in </w:t>
      </w:r>
      <w:r w:rsidR="00247CB1" w:rsidRPr="00167663">
        <w:t xml:space="preserve">Section </w:t>
      </w:r>
      <w:r w:rsidR="00391AA9">
        <w:t>4</w:t>
      </w:r>
      <w:r w:rsidR="00247CB1" w:rsidRPr="00167663">
        <w:t xml:space="preserve"> below</w:t>
      </w:r>
      <w:r w:rsidR="00247CB1">
        <w:t>.</w:t>
      </w:r>
      <w:r w:rsidR="00247CB1" w:rsidRPr="007D6A47">
        <w:t xml:space="preserve"> </w:t>
      </w:r>
    </w:p>
    <w:p w14:paraId="4B140804" w14:textId="2EA90796" w:rsidR="00CC6F5C" w:rsidRDefault="00CC6F5C" w:rsidP="00CC6F5C">
      <w:pPr>
        <w:pStyle w:val="10sp0"/>
      </w:pPr>
      <w:bookmarkStart w:id="0" w:name="_Toc48114527"/>
      <w:r w:rsidRPr="00CC6F5C">
        <w:rPr>
          <w:b/>
        </w:rPr>
        <w:t>RFIF</w:t>
      </w:r>
      <w:r w:rsidRPr="00CC6F5C">
        <w:rPr>
          <w:b/>
          <w:spacing w:val="-1"/>
        </w:rPr>
        <w:t xml:space="preserve"> </w:t>
      </w:r>
      <w:r w:rsidRPr="00CC6F5C">
        <w:rPr>
          <w:b/>
        </w:rPr>
        <w:t>SCHEDULE</w:t>
      </w:r>
      <w:bookmarkEnd w:id="0"/>
      <w:r>
        <w:rPr>
          <w:b/>
        </w:rPr>
        <w:t xml:space="preserve">: </w:t>
      </w:r>
      <w:r>
        <w:t>VTA anticipates the following schedule for this RFIF</w:t>
      </w:r>
      <w:r w:rsidR="004846F6">
        <w:t xml:space="preserve"> S20174</w:t>
      </w:r>
      <w:r>
        <w:t>:</w:t>
      </w:r>
    </w:p>
    <w:p w14:paraId="5A8458D1" w14:textId="77777777" w:rsidR="00CC6F5C" w:rsidRDefault="00CC6F5C" w:rsidP="00CC6F5C">
      <w:pPr>
        <w:pStyle w:val="BodyText"/>
        <w:spacing w:before="9"/>
        <w:rPr>
          <w:sz w:val="9"/>
        </w:rPr>
      </w:pPr>
    </w:p>
    <w:tbl>
      <w:tblPr>
        <w:tblW w:w="932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8"/>
        <w:gridCol w:w="5040"/>
      </w:tblGrid>
      <w:tr w:rsidR="00CC6F5C" w14:paraId="1FBDCD66" w14:textId="77777777" w:rsidTr="004D1735">
        <w:trPr>
          <w:trHeight w:val="575"/>
        </w:trPr>
        <w:tc>
          <w:tcPr>
            <w:tcW w:w="4288" w:type="dxa"/>
          </w:tcPr>
          <w:p w14:paraId="22504230" w14:textId="77777777" w:rsidR="00CC6F5C" w:rsidRDefault="00CC6F5C" w:rsidP="0048536B">
            <w:pPr>
              <w:pStyle w:val="TableParagraph"/>
              <w:spacing w:before="4"/>
              <w:rPr>
                <w:sz w:val="19"/>
              </w:rPr>
            </w:pPr>
            <w:bookmarkStart w:id="1" w:name="_Hlk50719144"/>
          </w:p>
          <w:p w14:paraId="7C07F35E" w14:textId="771663C9" w:rsidR="00CC6F5C" w:rsidRDefault="00CC6F5C" w:rsidP="004D1735">
            <w:pPr>
              <w:pStyle w:val="TableParagraph"/>
              <w:ind w:left="1500" w:right="1692"/>
              <w:jc w:val="center"/>
              <w:rPr>
                <w:b/>
              </w:rPr>
            </w:pPr>
            <w:r>
              <w:rPr>
                <w:b/>
              </w:rPr>
              <w:t>Mileston</w:t>
            </w:r>
            <w:r w:rsidR="004D1735">
              <w:rPr>
                <w:b/>
              </w:rPr>
              <w:t>e</w:t>
            </w:r>
          </w:p>
        </w:tc>
        <w:tc>
          <w:tcPr>
            <w:tcW w:w="5040" w:type="dxa"/>
          </w:tcPr>
          <w:p w14:paraId="5810455F" w14:textId="77777777" w:rsidR="00CC6F5C" w:rsidRDefault="00CC6F5C" w:rsidP="0048536B">
            <w:pPr>
              <w:pStyle w:val="TableParagraph"/>
              <w:spacing w:before="4"/>
              <w:rPr>
                <w:sz w:val="19"/>
              </w:rPr>
            </w:pPr>
          </w:p>
          <w:p w14:paraId="034240D5" w14:textId="77777777" w:rsidR="00CC6F5C" w:rsidRDefault="00CC6F5C" w:rsidP="0048536B">
            <w:pPr>
              <w:pStyle w:val="TableParagraph"/>
              <w:ind w:left="2260" w:right="2253"/>
              <w:jc w:val="center"/>
              <w:rPr>
                <w:b/>
              </w:rPr>
            </w:pPr>
            <w:r>
              <w:rPr>
                <w:b/>
              </w:rPr>
              <w:t>Date</w:t>
            </w:r>
          </w:p>
        </w:tc>
      </w:tr>
      <w:tr w:rsidR="00CC6F5C" w14:paraId="531762CC" w14:textId="77777777" w:rsidTr="004D1735">
        <w:trPr>
          <w:trHeight w:val="467"/>
        </w:trPr>
        <w:tc>
          <w:tcPr>
            <w:tcW w:w="4288" w:type="dxa"/>
          </w:tcPr>
          <w:p w14:paraId="4F7D875D" w14:textId="77777777" w:rsidR="00CC6F5C" w:rsidRDefault="00CC6F5C" w:rsidP="0048536B">
            <w:pPr>
              <w:pStyle w:val="TableParagraph"/>
              <w:spacing w:before="4"/>
              <w:rPr>
                <w:sz w:val="19"/>
              </w:rPr>
            </w:pPr>
          </w:p>
          <w:p w14:paraId="1DBEEC4E" w14:textId="73E25959" w:rsidR="00CC6F5C" w:rsidRDefault="00CC6F5C" w:rsidP="004D1735">
            <w:pPr>
              <w:pStyle w:val="TableParagraph"/>
              <w:spacing w:before="1"/>
              <w:ind w:left="150"/>
            </w:pPr>
            <w:r>
              <w:t>RFIF released</w:t>
            </w:r>
          </w:p>
        </w:tc>
        <w:tc>
          <w:tcPr>
            <w:tcW w:w="5040" w:type="dxa"/>
          </w:tcPr>
          <w:p w14:paraId="407C26EE" w14:textId="77777777" w:rsidR="00CC6F5C" w:rsidRDefault="00CC6F5C" w:rsidP="0048536B">
            <w:pPr>
              <w:pStyle w:val="TableParagraph"/>
              <w:spacing w:before="4"/>
              <w:rPr>
                <w:sz w:val="19"/>
              </w:rPr>
            </w:pPr>
          </w:p>
          <w:p w14:paraId="75EE53F2" w14:textId="563D5397" w:rsidR="00CC6F5C" w:rsidRDefault="00CC6F5C" w:rsidP="0048536B">
            <w:pPr>
              <w:pStyle w:val="TableParagraph"/>
              <w:spacing w:before="1"/>
              <w:ind w:left="107"/>
            </w:pPr>
            <w:r>
              <w:t xml:space="preserve">September </w:t>
            </w:r>
            <w:r w:rsidR="00715D03">
              <w:t>16</w:t>
            </w:r>
            <w:r>
              <w:t>, 2020</w:t>
            </w:r>
          </w:p>
        </w:tc>
      </w:tr>
      <w:tr w:rsidR="00CC6F5C" w14:paraId="04C1252B" w14:textId="77777777" w:rsidTr="004D1735">
        <w:trPr>
          <w:trHeight w:val="557"/>
        </w:trPr>
        <w:tc>
          <w:tcPr>
            <w:tcW w:w="4288" w:type="dxa"/>
          </w:tcPr>
          <w:p w14:paraId="43361DED" w14:textId="77777777" w:rsidR="00CC6F5C" w:rsidRDefault="00CC6F5C" w:rsidP="0048536B">
            <w:pPr>
              <w:pStyle w:val="TableParagraph"/>
              <w:spacing w:before="4"/>
              <w:rPr>
                <w:sz w:val="19"/>
              </w:rPr>
            </w:pPr>
          </w:p>
          <w:p w14:paraId="0E26E391" w14:textId="3C41E535" w:rsidR="00CC6F5C" w:rsidRDefault="00CC6F5C" w:rsidP="004D1735">
            <w:pPr>
              <w:pStyle w:val="TableParagraph"/>
              <w:spacing w:before="1"/>
              <w:ind w:left="150"/>
            </w:pPr>
            <w:r>
              <w:t>Deadline for receipt of RFIF Questions</w:t>
            </w:r>
          </w:p>
        </w:tc>
        <w:tc>
          <w:tcPr>
            <w:tcW w:w="5040" w:type="dxa"/>
          </w:tcPr>
          <w:p w14:paraId="04F4FCAF" w14:textId="77777777" w:rsidR="00CC6F5C" w:rsidRPr="002177ED" w:rsidRDefault="00CC6F5C" w:rsidP="0048536B">
            <w:pPr>
              <w:pStyle w:val="TableParagraph"/>
              <w:spacing w:before="4"/>
              <w:rPr>
                <w:sz w:val="19"/>
              </w:rPr>
            </w:pPr>
          </w:p>
          <w:p w14:paraId="458E723B" w14:textId="09BCAE10" w:rsidR="00CC6F5C" w:rsidRPr="002177ED" w:rsidRDefault="00CC6F5C" w:rsidP="0048536B">
            <w:pPr>
              <w:pStyle w:val="TableParagraph"/>
              <w:spacing w:before="1"/>
              <w:ind w:left="107"/>
            </w:pPr>
            <w:r w:rsidRPr="009B69D4">
              <w:t xml:space="preserve">5:00 p.m. Pacific Time, </w:t>
            </w:r>
            <w:r w:rsidR="003F11BB">
              <w:t xml:space="preserve">September </w:t>
            </w:r>
            <w:r w:rsidR="00715D03">
              <w:t>29</w:t>
            </w:r>
            <w:r w:rsidRPr="009B69D4">
              <w:t>, 2020</w:t>
            </w:r>
          </w:p>
        </w:tc>
      </w:tr>
      <w:tr w:rsidR="00CC6F5C" w14:paraId="01527885" w14:textId="77777777" w:rsidTr="004D1735">
        <w:trPr>
          <w:trHeight w:val="530"/>
        </w:trPr>
        <w:tc>
          <w:tcPr>
            <w:tcW w:w="4288" w:type="dxa"/>
            <w:tcBorders>
              <w:top w:val="single" w:sz="4" w:space="0" w:color="000000"/>
              <w:left w:val="single" w:sz="4" w:space="0" w:color="000000"/>
              <w:bottom w:val="single" w:sz="4" w:space="0" w:color="000000"/>
              <w:right w:val="single" w:sz="4" w:space="0" w:color="000000"/>
            </w:tcBorders>
          </w:tcPr>
          <w:p w14:paraId="76F991D8" w14:textId="77777777" w:rsidR="00CC6F5C" w:rsidRDefault="00CC6F5C" w:rsidP="0048536B">
            <w:pPr>
              <w:pStyle w:val="TableParagraph"/>
              <w:spacing w:before="4"/>
              <w:rPr>
                <w:sz w:val="19"/>
              </w:rPr>
            </w:pPr>
          </w:p>
          <w:p w14:paraId="5F5CFD22" w14:textId="5011CC0F" w:rsidR="00CC6F5C" w:rsidRPr="00CC6F5C" w:rsidRDefault="00CC6F5C" w:rsidP="004D1735">
            <w:pPr>
              <w:pStyle w:val="TableParagraph"/>
              <w:spacing w:before="1"/>
              <w:ind w:left="150"/>
              <w:rPr>
                <w:sz w:val="19"/>
              </w:rPr>
            </w:pPr>
            <w:r>
              <w:t>RFIF Clarification/Addendum Released</w:t>
            </w:r>
          </w:p>
        </w:tc>
        <w:tc>
          <w:tcPr>
            <w:tcW w:w="5040" w:type="dxa"/>
            <w:tcBorders>
              <w:top w:val="single" w:sz="4" w:space="0" w:color="000000"/>
              <w:left w:val="single" w:sz="4" w:space="0" w:color="000000"/>
              <w:bottom w:val="single" w:sz="4" w:space="0" w:color="000000"/>
              <w:right w:val="single" w:sz="4" w:space="0" w:color="000000"/>
            </w:tcBorders>
          </w:tcPr>
          <w:p w14:paraId="0D67F053" w14:textId="77777777" w:rsidR="00CC6F5C" w:rsidRDefault="00CC6F5C" w:rsidP="0048536B">
            <w:pPr>
              <w:pStyle w:val="TableParagraph"/>
              <w:spacing w:before="4"/>
              <w:rPr>
                <w:sz w:val="19"/>
              </w:rPr>
            </w:pPr>
          </w:p>
          <w:p w14:paraId="677B5400" w14:textId="6F802B97" w:rsidR="00CC6F5C" w:rsidRPr="00CC6F5C" w:rsidRDefault="000A1CBF" w:rsidP="00ED0AE0">
            <w:pPr>
              <w:pStyle w:val="TableParagraph"/>
              <w:spacing w:before="1"/>
              <w:ind w:left="107"/>
              <w:rPr>
                <w:sz w:val="19"/>
              </w:rPr>
            </w:pPr>
            <w:r>
              <w:t>Octo</w:t>
            </w:r>
            <w:r w:rsidR="00CC6F5C" w:rsidRPr="00ED0AE0">
              <w:t>ber</w:t>
            </w:r>
            <w:r w:rsidR="00ED0AE0" w:rsidRPr="00ED0AE0">
              <w:t xml:space="preserve"> </w:t>
            </w:r>
            <w:r w:rsidR="00715D03">
              <w:t>21</w:t>
            </w:r>
            <w:r w:rsidR="00CC6F5C" w:rsidRPr="00ED0AE0">
              <w:t>, 2020</w:t>
            </w:r>
          </w:p>
        </w:tc>
      </w:tr>
      <w:tr w:rsidR="00ED0AE0" w14:paraId="29AF435A" w14:textId="77777777" w:rsidTr="004D1735">
        <w:trPr>
          <w:trHeight w:val="620"/>
        </w:trPr>
        <w:tc>
          <w:tcPr>
            <w:tcW w:w="4288" w:type="dxa"/>
            <w:tcBorders>
              <w:top w:val="single" w:sz="4" w:space="0" w:color="000000"/>
              <w:left w:val="single" w:sz="4" w:space="0" w:color="000000"/>
              <w:bottom w:val="single" w:sz="4" w:space="0" w:color="000000"/>
              <w:right w:val="single" w:sz="4" w:space="0" w:color="000000"/>
            </w:tcBorders>
          </w:tcPr>
          <w:p w14:paraId="0B901B76" w14:textId="77777777" w:rsidR="00ED0AE0" w:rsidRDefault="00ED0AE0" w:rsidP="0048536B">
            <w:pPr>
              <w:pStyle w:val="TableParagraph"/>
              <w:spacing w:before="4"/>
              <w:rPr>
                <w:sz w:val="19"/>
              </w:rPr>
            </w:pPr>
          </w:p>
          <w:p w14:paraId="327A37A3" w14:textId="0879918A" w:rsidR="00ED0AE0" w:rsidRPr="00ED0AE0" w:rsidRDefault="00ED0AE0" w:rsidP="004D1735">
            <w:pPr>
              <w:pStyle w:val="TableParagraph"/>
              <w:spacing w:before="4"/>
              <w:ind w:left="150"/>
              <w:rPr>
                <w:sz w:val="19"/>
              </w:rPr>
            </w:pPr>
            <w:r>
              <w:t>Deadline for receipt of RFIF Responses</w:t>
            </w:r>
            <w:r w:rsidRPr="00ED0AE0">
              <w:rPr>
                <w:sz w:val="19"/>
              </w:rPr>
              <w:t xml:space="preserve"> </w:t>
            </w:r>
          </w:p>
        </w:tc>
        <w:tc>
          <w:tcPr>
            <w:tcW w:w="5040" w:type="dxa"/>
            <w:tcBorders>
              <w:top w:val="single" w:sz="4" w:space="0" w:color="000000"/>
              <w:left w:val="single" w:sz="4" w:space="0" w:color="000000"/>
              <w:bottom w:val="single" w:sz="4" w:space="0" w:color="000000"/>
              <w:right w:val="single" w:sz="4" w:space="0" w:color="000000"/>
            </w:tcBorders>
          </w:tcPr>
          <w:p w14:paraId="15B543C8" w14:textId="77777777" w:rsidR="00ED0AE0" w:rsidRPr="002177ED" w:rsidRDefault="00ED0AE0" w:rsidP="0048536B">
            <w:pPr>
              <w:pStyle w:val="TableParagraph"/>
              <w:spacing w:before="4"/>
              <w:rPr>
                <w:sz w:val="19"/>
              </w:rPr>
            </w:pPr>
          </w:p>
          <w:p w14:paraId="65F601C8" w14:textId="7D4DBEF9" w:rsidR="00ED0AE0" w:rsidRPr="00ED0AE0" w:rsidRDefault="00ED0AE0" w:rsidP="004D1735">
            <w:pPr>
              <w:pStyle w:val="TableParagraph"/>
              <w:spacing w:before="4"/>
              <w:ind w:left="90"/>
              <w:rPr>
                <w:sz w:val="19"/>
              </w:rPr>
            </w:pPr>
            <w:r w:rsidRPr="00ED0AE0">
              <w:t xml:space="preserve">5:00 p.m. Pacific Time, October </w:t>
            </w:r>
            <w:r w:rsidR="00715D03">
              <w:t>30</w:t>
            </w:r>
            <w:r w:rsidRPr="00ED0AE0">
              <w:t>, 2020</w:t>
            </w:r>
          </w:p>
        </w:tc>
      </w:tr>
      <w:tr w:rsidR="00ED0AE0" w14:paraId="7B244D3C" w14:textId="77777777" w:rsidTr="004D1735">
        <w:trPr>
          <w:trHeight w:val="593"/>
        </w:trPr>
        <w:tc>
          <w:tcPr>
            <w:tcW w:w="4288" w:type="dxa"/>
            <w:tcBorders>
              <w:top w:val="single" w:sz="4" w:space="0" w:color="000000"/>
              <w:left w:val="single" w:sz="4" w:space="0" w:color="000000"/>
              <w:bottom w:val="single" w:sz="4" w:space="0" w:color="000000"/>
              <w:right w:val="single" w:sz="4" w:space="0" w:color="000000"/>
            </w:tcBorders>
          </w:tcPr>
          <w:p w14:paraId="06F1B3E5" w14:textId="77777777" w:rsidR="00ED0AE0" w:rsidRDefault="00ED0AE0" w:rsidP="0048536B">
            <w:pPr>
              <w:pStyle w:val="TableParagraph"/>
              <w:spacing w:before="4"/>
              <w:rPr>
                <w:sz w:val="19"/>
              </w:rPr>
            </w:pPr>
          </w:p>
          <w:p w14:paraId="018F072D" w14:textId="05740410" w:rsidR="00ED0AE0" w:rsidRPr="00ED0AE0" w:rsidRDefault="00ED0AE0" w:rsidP="004D1735">
            <w:pPr>
              <w:pStyle w:val="TableParagraph"/>
              <w:spacing w:before="4"/>
              <w:ind w:left="150"/>
              <w:rPr>
                <w:sz w:val="19"/>
              </w:rPr>
            </w:pPr>
            <w:r>
              <w:t>Discretionary Meetings</w:t>
            </w:r>
          </w:p>
        </w:tc>
        <w:tc>
          <w:tcPr>
            <w:tcW w:w="5040" w:type="dxa"/>
            <w:tcBorders>
              <w:top w:val="single" w:sz="4" w:space="0" w:color="000000"/>
              <w:left w:val="single" w:sz="4" w:space="0" w:color="000000"/>
              <w:bottom w:val="single" w:sz="4" w:space="0" w:color="000000"/>
              <w:right w:val="single" w:sz="4" w:space="0" w:color="000000"/>
            </w:tcBorders>
          </w:tcPr>
          <w:p w14:paraId="6712F88D" w14:textId="77777777" w:rsidR="00ED0AE0" w:rsidRPr="002177ED" w:rsidRDefault="00ED0AE0" w:rsidP="0048536B">
            <w:pPr>
              <w:pStyle w:val="TableParagraph"/>
              <w:spacing w:before="4"/>
              <w:rPr>
                <w:sz w:val="19"/>
              </w:rPr>
            </w:pPr>
          </w:p>
          <w:p w14:paraId="5DD623B2" w14:textId="357D9988" w:rsidR="00ED0AE0" w:rsidRPr="00ED0AE0" w:rsidRDefault="00715D03" w:rsidP="004D1735">
            <w:pPr>
              <w:pStyle w:val="TableParagraph"/>
              <w:spacing w:before="4"/>
              <w:ind w:left="90"/>
              <w:rPr>
                <w:sz w:val="19"/>
              </w:rPr>
            </w:pPr>
            <w:r>
              <w:t>November 9 – November 20, 2020</w:t>
            </w:r>
          </w:p>
        </w:tc>
      </w:tr>
      <w:bookmarkEnd w:id="1"/>
    </w:tbl>
    <w:p w14:paraId="60912F52" w14:textId="10C7B8B1" w:rsidR="00247CB1" w:rsidRDefault="00247CB1" w:rsidP="004453CB">
      <w:pPr>
        <w:pStyle w:val="10sp0"/>
      </w:pPr>
    </w:p>
    <w:p w14:paraId="61E8FD07" w14:textId="033EB98E" w:rsidR="00ED7FC8" w:rsidRDefault="009F16D9" w:rsidP="00B65421">
      <w:pPr>
        <w:pStyle w:val="10sp0"/>
      </w:pPr>
      <w:r w:rsidRPr="005B3034">
        <w:rPr>
          <w:b/>
        </w:rPr>
        <w:lastRenderedPageBreak/>
        <w:t>NOTE</w:t>
      </w:r>
      <w:r>
        <w:rPr>
          <w:b/>
        </w:rPr>
        <w:t xml:space="preserve"> TO ORGANIZATIONS:</w:t>
      </w:r>
      <w:r w:rsidRPr="00AE5BE5">
        <w:t xml:space="preserve"> </w:t>
      </w:r>
      <w:r>
        <w:t>T</w:t>
      </w:r>
      <w:r w:rsidRPr="003E4E78">
        <w:t>his is a</w:t>
      </w:r>
      <w:r>
        <w:t>n</w:t>
      </w:r>
      <w:r w:rsidRPr="003E4E78">
        <w:t xml:space="preserve"> </w:t>
      </w:r>
      <w:r w:rsidR="008C4800">
        <w:t>RFIF</w:t>
      </w:r>
      <w:r w:rsidRPr="003E4E78">
        <w:t xml:space="preserve"> only and is </w:t>
      </w:r>
      <w:r w:rsidRPr="00391AA9">
        <w:rPr>
          <w:b/>
          <w:bCs/>
          <w:i/>
        </w:rPr>
        <w:t>issued</w:t>
      </w:r>
      <w:r w:rsidRPr="00391AA9">
        <w:rPr>
          <w:b/>
          <w:bCs/>
        </w:rPr>
        <w:t xml:space="preserve"> </w:t>
      </w:r>
      <w:r w:rsidRPr="00391AA9">
        <w:rPr>
          <w:b/>
          <w:bCs/>
          <w:i/>
        </w:rPr>
        <w:t>solely for market research purposes</w:t>
      </w:r>
      <w:r w:rsidRPr="003E4E78">
        <w:t xml:space="preserve">. It does </w:t>
      </w:r>
      <w:r w:rsidRPr="0083555A">
        <w:t>not</w:t>
      </w:r>
      <w:r w:rsidRPr="003E4E78">
        <w:t xml:space="preserve"> constitute a formal solicitation, nor does it guarantee that a formal solicitation may follow. This </w:t>
      </w:r>
      <w:r w:rsidR="008C4800">
        <w:t>RFIF</w:t>
      </w:r>
      <w:r w:rsidRPr="003E4E78">
        <w:t xml:space="preserve"> should </w:t>
      </w:r>
      <w:r w:rsidRPr="0083555A">
        <w:t>not</w:t>
      </w:r>
      <w:r w:rsidRPr="003E4E78">
        <w:t xml:space="preserve"> be construed as a means to pre-qualify vendors; not responding to this </w:t>
      </w:r>
      <w:r w:rsidR="008C4800">
        <w:t>RFIF</w:t>
      </w:r>
      <w:r w:rsidRPr="003E4E78">
        <w:t xml:space="preserve"> does not preclude participation in any future solicitation, if one is issued. Time and resource</w:t>
      </w:r>
      <w:r>
        <w:t>s</w:t>
      </w:r>
      <w:r w:rsidRPr="003E4E78">
        <w:t xml:space="preserve"> spent by Organizations in the development of a response to this </w:t>
      </w:r>
      <w:r w:rsidR="008C4800">
        <w:t>RFIF</w:t>
      </w:r>
      <w:r w:rsidRPr="003E4E78">
        <w:t xml:space="preserve"> </w:t>
      </w:r>
      <w:r w:rsidR="00B65421">
        <w:t xml:space="preserve">or attending an individual meeting </w:t>
      </w:r>
      <w:r w:rsidRPr="003E4E78">
        <w:t>are voluntary and solely at that Organization</w:t>
      </w:r>
      <w:r>
        <w:t>’</w:t>
      </w:r>
      <w:r w:rsidRPr="003E4E78">
        <w:t xml:space="preserve">s cost. Any future contract </w:t>
      </w:r>
      <w:r>
        <w:t xml:space="preserve">related to the subject of this </w:t>
      </w:r>
      <w:r w:rsidR="008C4800">
        <w:t>RFIF</w:t>
      </w:r>
      <w:r>
        <w:t xml:space="preserve"> </w:t>
      </w:r>
      <w:r w:rsidRPr="003E4E78">
        <w:t>that may be awarded must comply with VTA</w:t>
      </w:r>
      <w:r>
        <w:t>’</w:t>
      </w:r>
      <w:r w:rsidRPr="003E4E78">
        <w:t>s procurement policies</w:t>
      </w:r>
      <w:r>
        <w:t>/procedures as well as any other relevant VTA policies/procedures</w:t>
      </w:r>
      <w:r w:rsidRPr="003E4E78">
        <w:t>.</w:t>
      </w:r>
      <w:r w:rsidR="00B65421">
        <w:t xml:space="preserve"> </w:t>
      </w:r>
    </w:p>
    <w:p w14:paraId="2A25592C" w14:textId="77777777" w:rsidR="00ED7FC8" w:rsidRDefault="00ED7FC8">
      <w:pPr>
        <w:suppressAutoHyphens w:val="0"/>
        <w:spacing w:after="160" w:line="259" w:lineRule="auto"/>
        <w:jc w:val="left"/>
        <w:rPr>
          <w:rFonts w:eastAsia="SimSun"/>
          <w:szCs w:val="20"/>
        </w:rPr>
      </w:pPr>
      <w:r>
        <w:br w:type="page"/>
      </w:r>
    </w:p>
    <w:p w14:paraId="53517937" w14:textId="7242637B" w:rsidR="009F16D9" w:rsidRPr="000002A4" w:rsidRDefault="009F16D9" w:rsidP="009F16D9">
      <w:pPr>
        <w:pStyle w:val="HdgCenterBold-Und"/>
      </w:pPr>
      <w:r w:rsidRPr="000002A4">
        <w:lastRenderedPageBreak/>
        <w:t>SECTION 1: INTRODUCTION</w:t>
      </w:r>
    </w:p>
    <w:p w14:paraId="77A401F4" w14:textId="158304A9" w:rsidR="00EF41B5" w:rsidRDefault="00EF41B5" w:rsidP="009F16D9">
      <w:pPr>
        <w:pStyle w:val="10sp0"/>
      </w:pPr>
      <w:r w:rsidRPr="009F2A2D">
        <w:rPr>
          <w:b/>
        </w:rPr>
        <w:t>OPPORTUNITY</w:t>
      </w:r>
      <w:r>
        <w:rPr>
          <w:b/>
        </w:rPr>
        <w:t>:</w:t>
      </w:r>
      <w:r w:rsidRPr="00AE5BE5">
        <w:t xml:space="preserve"> </w:t>
      </w:r>
      <w:r w:rsidRPr="007D7986">
        <w:t xml:space="preserve">VTA </w:t>
      </w:r>
      <w:r>
        <w:t xml:space="preserve">intends to award </w:t>
      </w:r>
      <w:r w:rsidR="002011E1">
        <w:t xml:space="preserve">the Contract </w:t>
      </w:r>
      <w:r>
        <w:t>in the spring of 2022</w:t>
      </w:r>
      <w:r w:rsidR="00AE5BE5">
        <w:t xml:space="preserve">. </w:t>
      </w:r>
      <w:r>
        <w:t xml:space="preserve">The </w:t>
      </w:r>
      <w:r w:rsidR="002011E1">
        <w:t xml:space="preserve">Contract </w:t>
      </w:r>
      <w:r>
        <w:t>budget is</w:t>
      </w:r>
      <w:r w:rsidR="00AE5BE5">
        <w:t xml:space="preserve"> currently estimated </w:t>
      </w:r>
      <w:r w:rsidR="000B0F03">
        <w:t xml:space="preserve">between $1.4B to $1.9B </w:t>
      </w:r>
      <w:r w:rsidR="00AE5BE5">
        <w:t xml:space="preserve"> </w:t>
      </w:r>
      <w:r>
        <w:t xml:space="preserve">This RFIF is intended to gauge interest in the </w:t>
      </w:r>
      <w:r w:rsidR="002011E1">
        <w:t xml:space="preserve">Contract </w:t>
      </w:r>
      <w:r>
        <w:t xml:space="preserve">from the transit design-build community, and to obtain specific feedback on the scope of the </w:t>
      </w:r>
      <w:r w:rsidR="002011E1">
        <w:t>Contract</w:t>
      </w:r>
      <w:r>
        <w:t>, the optimal approach to project delivery a</w:t>
      </w:r>
      <w:r w:rsidR="00AE5BE5">
        <w:t xml:space="preserve">nd related </w:t>
      </w:r>
      <w:r w:rsidR="006A47ED">
        <w:t>considerations</w:t>
      </w:r>
      <w:r w:rsidR="00AE5BE5">
        <w:t>.</w:t>
      </w:r>
    </w:p>
    <w:p w14:paraId="17E5ADB0" w14:textId="23DE3EC2" w:rsidR="00253196" w:rsidRDefault="00BA74B3" w:rsidP="00253196">
      <w:pPr>
        <w:pStyle w:val="10sp0"/>
      </w:pPr>
      <w:r>
        <w:rPr>
          <w:b/>
        </w:rPr>
        <w:t xml:space="preserve">ABOUT </w:t>
      </w:r>
      <w:r w:rsidR="000B0F03">
        <w:rPr>
          <w:b/>
        </w:rPr>
        <w:t xml:space="preserve">VTA’s </w:t>
      </w:r>
      <w:r>
        <w:rPr>
          <w:b/>
        </w:rPr>
        <w:t xml:space="preserve">BART SILICON VALLEY PHASE II </w:t>
      </w:r>
      <w:r w:rsidR="000B0F03">
        <w:rPr>
          <w:b/>
        </w:rPr>
        <w:t xml:space="preserve">EXTENSION </w:t>
      </w:r>
      <w:r>
        <w:rPr>
          <w:b/>
        </w:rPr>
        <w:t>PRO</w:t>
      </w:r>
      <w:r w:rsidR="000B0F03">
        <w:rPr>
          <w:b/>
        </w:rPr>
        <w:t>GRAM</w:t>
      </w:r>
      <w:r>
        <w:rPr>
          <w:b/>
        </w:rPr>
        <w:t>:</w:t>
      </w:r>
      <w:r w:rsidRPr="00671FB3">
        <w:t xml:space="preserve"> </w:t>
      </w:r>
      <w:r w:rsidR="00253196">
        <w:t>The largest single public infrastructure project ever constructed in Santa Clara County, the Pro</w:t>
      </w:r>
      <w:r w:rsidR="0027073B">
        <w:t>gram</w:t>
      </w:r>
      <w:r w:rsidR="00253196">
        <w:t xml:space="preserve"> will extend BART service six</w:t>
      </w:r>
      <w:r w:rsidR="007F4209">
        <w:t xml:space="preserve"> </w:t>
      </w:r>
      <w:r w:rsidR="00253196">
        <w:t>miles from the Berryessa</w:t>
      </w:r>
      <w:r w:rsidR="006A47ED">
        <w:t>/North San Jose BART station</w:t>
      </w:r>
      <w:r w:rsidR="00253196">
        <w:t xml:space="preserve"> </w:t>
      </w:r>
      <w:r w:rsidR="006A47ED">
        <w:t>through</w:t>
      </w:r>
      <w:r w:rsidR="00253196">
        <w:t xml:space="preserve"> downtown San José</w:t>
      </w:r>
      <w:r w:rsidR="006A47ED">
        <w:t xml:space="preserve">, </w:t>
      </w:r>
      <w:r w:rsidR="00253196">
        <w:t xml:space="preserve">terminating in </w:t>
      </w:r>
      <w:r w:rsidR="006A47ED">
        <w:t xml:space="preserve">the City of </w:t>
      </w:r>
      <w:r w:rsidR="00253196">
        <w:t xml:space="preserve">Santa Clara. </w:t>
      </w:r>
    </w:p>
    <w:p w14:paraId="2ED7B188" w14:textId="77777777" w:rsidR="00253196" w:rsidRDefault="00253196" w:rsidP="00253196">
      <w:pPr>
        <w:pStyle w:val="10sp0"/>
      </w:pPr>
      <w:r>
        <w:t xml:space="preserve">Transit oriented communities are planned for each of the future station locations, and the completion of the project will finally "ring the bay" with frequent rail service. </w:t>
      </w:r>
    </w:p>
    <w:p w14:paraId="23C27631" w14:textId="77777777" w:rsidR="00253196" w:rsidRDefault="00253196" w:rsidP="00253196">
      <w:pPr>
        <w:pStyle w:val="10sp0"/>
      </w:pPr>
      <w:r>
        <w:t>Phase II is planned to include:</w:t>
      </w:r>
    </w:p>
    <w:p w14:paraId="763CE9B9" w14:textId="77777777" w:rsidR="00253196" w:rsidRDefault="00253196" w:rsidP="007A5887">
      <w:pPr>
        <w:pStyle w:val="10sp0"/>
        <w:numPr>
          <w:ilvl w:val="0"/>
          <w:numId w:val="22"/>
        </w:numPr>
      </w:pPr>
      <w:r>
        <w:t>28th Street/Little Portugal Station</w:t>
      </w:r>
    </w:p>
    <w:p w14:paraId="19DF59B1" w14:textId="77777777" w:rsidR="00253196" w:rsidRDefault="00253196" w:rsidP="007A5887">
      <w:pPr>
        <w:pStyle w:val="10sp0"/>
        <w:numPr>
          <w:ilvl w:val="0"/>
          <w:numId w:val="22"/>
        </w:numPr>
      </w:pPr>
      <w:r>
        <w:t>Downtown San José Station</w:t>
      </w:r>
    </w:p>
    <w:p w14:paraId="28809BF7" w14:textId="77777777" w:rsidR="00253196" w:rsidRDefault="00253196" w:rsidP="007A5887">
      <w:pPr>
        <w:pStyle w:val="10sp0"/>
        <w:numPr>
          <w:ilvl w:val="0"/>
          <w:numId w:val="22"/>
        </w:numPr>
      </w:pPr>
      <w:r>
        <w:t>Diridon Station</w:t>
      </w:r>
    </w:p>
    <w:p w14:paraId="68EC2334" w14:textId="24B7738A" w:rsidR="00253196" w:rsidRDefault="00015AFA" w:rsidP="007A5887">
      <w:pPr>
        <w:pStyle w:val="10sp0"/>
        <w:numPr>
          <w:ilvl w:val="0"/>
          <w:numId w:val="22"/>
        </w:numPr>
      </w:pPr>
      <w:r>
        <w:t xml:space="preserve">Newhall Yard &amp; </w:t>
      </w:r>
      <w:r w:rsidR="00253196">
        <w:t>Santa Clara Station</w:t>
      </w:r>
    </w:p>
    <w:p w14:paraId="3C988C8F" w14:textId="592D53BF" w:rsidR="000B0F03" w:rsidRDefault="000B0F03" w:rsidP="007A5887">
      <w:pPr>
        <w:pStyle w:val="10sp0"/>
        <w:numPr>
          <w:ilvl w:val="0"/>
          <w:numId w:val="22"/>
        </w:numPr>
      </w:pPr>
      <w:r>
        <w:t xml:space="preserve">Mid-Tunnel Ventilation/Egress </w:t>
      </w:r>
      <w:r w:rsidR="0027073B">
        <w:t xml:space="preserve">Facilities </w:t>
      </w:r>
      <w:r>
        <w:t xml:space="preserve"> </w:t>
      </w:r>
    </w:p>
    <w:p w14:paraId="460F5EE0" w14:textId="0A2340BD" w:rsidR="00253196" w:rsidRDefault="00253196" w:rsidP="007A5887">
      <w:pPr>
        <w:pStyle w:val="10sp0"/>
        <w:numPr>
          <w:ilvl w:val="0"/>
          <w:numId w:val="22"/>
        </w:numPr>
      </w:pPr>
      <w:r>
        <w:t>Transit Oriented Communities</w:t>
      </w:r>
    </w:p>
    <w:p w14:paraId="78FC4F58" w14:textId="77777777" w:rsidR="0033361C" w:rsidRDefault="00FA4317" w:rsidP="00FA4317">
      <w:pPr>
        <w:pStyle w:val="10sp0"/>
      </w:pPr>
      <w:r>
        <w:t>The Pro</w:t>
      </w:r>
      <w:r w:rsidR="0027073B">
        <w:t>gram</w:t>
      </w:r>
      <w:r>
        <w:t xml:space="preserve"> is proposed to be divided into four discrete </w:t>
      </w:r>
      <w:r w:rsidR="006A47ED">
        <w:t xml:space="preserve">projects and corresponding </w:t>
      </w:r>
      <w:r>
        <w:t xml:space="preserve">contracts. These will include </w:t>
      </w:r>
      <w:r w:rsidR="004F6635">
        <w:t xml:space="preserve">Contract 1 (Systems), Contract 2 (Tunnel and Trackwork), Contract 3 (Newhall Yard &amp; Santa Clara Station), and Contract 4 (Stations). There will also be contracts associated with Transit Oriented Communities. </w:t>
      </w:r>
      <w:r w:rsidR="004F6635" w:rsidRPr="004F6635">
        <w:rPr>
          <w:b/>
          <w:bCs/>
        </w:rPr>
        <w:t>This RFIF covers only Contract 2 – Tunnel &amp; Trackwork</w:t>
      </w:r>
      <w:r w:rsidR="004F6635">
        <w:t>.</w:t>
      </w:r>
      <w:r w:rsidR="0033361C">
        <w:t xml:space="preserve"> </w:t>
      </w:r>
    </w:p>
    <w:p w14:paraId="05773C2D" w14:textId="201A583E" w:rsidR="00FA4317" w:rsidRDefault="0033361C" w:rsidP="00FA4317">
      <w:pPr>
        <w:pStyle w:val="10sp0"/>
      </w:pPr>
      <w:r>
        <w:t xml:space="preserve">It is noted that there are significant interface and coordination challenges within this </w:t>
      </w:r>
      <w:r w:rsidR="001617EA">
        <w:t xml:space="preserve">Contract </w:t>
      </w:r>
      <w:r>
        <w:t xml:space="preserve">that the team will need to resolve. Aside from internal subcontractors like the trackwork and contact rail, there will be external interfaces with the systems installers, stations and railyard contractors, some of which will need to occupy portions of the mainline tunnel during construction. Having the ability to formulate and implement plans to overcome these </w:t>
      </w:r>
      <w:r w:rsidR="00F81E47">
        <w:t xml:space="preserve">logistical </w:t>
      </w:r>
      <w:r>
        <w:t>challenges is viewed as being critical to the program success.</w:t>
      </w:r>
      <w:r w:rsidR="004F6635">
        <w:t xml:space="preserve"> </w:t>
      </w:r>
    </w:p>
    <w:p w14:paraId="56B7A12C" w14:textId="350ED90A" w:rsidR="00253196" w:rsidRDefault="00253196" w:rsidP="00253196">
      <w:pPr>
        <w:pStyle w:val="10sp0"/>
      </w:pPr>
      <w:r>
        <w:t xml:space="preserve">For more information, please visit </w:t>
      </w:r>
      <w:hyperlink r:id="rId12" w:history="1">
        <w:r w:rsidR="007A5887" w:rsidRPr="229F6771">
          <w:rPr>
            <w:rStyle w:val="Hyperlink"/>
          </w:rPr>
          <w:t>https://www.vta.org/projects/bart-sv/phase-ii</w:t>
        </w:r>
      </w:hyperlink>
      <w:r w:rsidR="007A5887">
        <w:t>.</w:t>
      </w:r>
      <w:r w:rsidR="085CE00F">
        <w:t xml:space="preserve"> Please note that much of the background information</w:t>
      </w:r>
      <w:r w:rsidR="706E480E">
        <w:t xml:space="preserve"> contained </w:t>
      </w:r>
      <w:r w:rsidR="28E1817B">
        <w:t>under</w:t>
      </w:r>
      <w:r w:rsidR="706E480E">
        <w:t xml:space="preserve"> th</w:t>
      </w:r>
      <w:r w:rsidR="0672B678">
        <w:t>is</w:t>
      </w:r>
      <w:r w:rsidR="706E480E">
        <w:t xml:space="preserve"> website link </w:t>
      </w:r>
      <w:r w:rsidR="6BBB09E9">
        <w:t>was prepared</w:t>
      </w:r>
      <w:r w:rsidR="68BBB3C1">
        <w:t xml:space="preserve"> for prior </w:t>
      </w:r>
      <w:r w:rsidR="20F1543E">
        <w:t>project configurations</w:t>
      </w:r>
      <w:r w:rsidR="0FAB9D46">
        <w:t xml:space="preserve"> (i.e. twin bores rather than the current single bore)</w:t>
      </w:r>
      <w:r w:rsidR="5A9B78E7">
        <w:t>. Regardless</w:t>
      </w:r>
      <w:r w:rsidR="1A9D017F">
        <w:t>,</w:t>
      </w:r>
      <w:r w:rsidR="5A9B78E7">
        <w:t xml:space="preserve"> the </w:t>
      </w:r>
      <w:r w:rsidR="5A9B78E7">
        <w:lastRenderedPageBreak/>
        <w:t xml:space="preserve">information is useful in providing a general understanding of </w:t>
      </w:r>
      <w:r w:rsidR="4BB13F79">
        <w:t xml:space="preserve">many of the </w:t>
      </w:r>
      <w:r w:rsidR="5A9B78E7">
        <w:t>project rel</w:t>
      </w:r>
      <w:r w:rsidR="48FD9608">
        <w:t>a</w:t>
      </w:r>
      <w:r w:rsidR="5A9B78E7">
        <w:t xml:space="preserve">ted </w:t>
      </w:r>
      <w:r w:rsidR="7D8F6C5A">
        <w:t>challenges</w:t>
      </w:r>
      <w:r w:rsidR="00F81E47">
        <w:t xml:space="preserve"> and issues</w:t>
      </w:r>
      <w:r w:rsidR="5A9B78E7">
        <w:t>.</w:t>
      </w:r>
    </w:p>
    <w:p w14:paraId="1A52F8B3" w14:textId="77777777" w:rsidR="00ED7FC8" w:rsidRDefault="00253196" w:rsidP="004453CB">
      <w:pPr>
        <w:pStyle w:val="10sp0"/>
      </w:pPr>
      <w:r>
        <w:rPr>
          <w:b/>
        </w:rPr>
        <w:t>ABOUT THE CONTRACT</w:t>
      </w:r>
      <w:r>
        <w:t>: The Contract will include</w:t>
      </w:r>
      <w:r w:rsidR="00391AA9">
        <w:t>:</w:t>
      </w:r>
    </w:p>
    <w:p w14:paraId="5B16DB53" w14:textId="2DB80C1B" w:rsidR="00E93521" w:rsidRPr="004453CB" w:rsidRDefault="00E93521" w:rsidP="004453CB">
      <w:pPr>
        <w:pStyle w:val="10sp0"/>
        <w:numPr>
          <w:ilvl w:val="0"/>
          <w:numId w:val="22"/>
        </w:numPr>
      </w:pPr>
      <w:r w:rsidRPr="004453CB">
        <w:t>Bored tunnel</w:t>
      </w:r>
      <w:r w:rsidR="00F81E47">
        <w:t>:</w:t>
      </w:r>
      <w:r w:rsidR="00391AA9" w:rsidRPr="004453CB">
        <w:t xml:space="preserve"> </w:t>
      </w:r>
      <w:r w:rsidR="00F81E47">
        <w:t>A</w:t>
      </w:r>
      <w:r w:rsidR="00391AA9" w:rsidRPr="00253196">
        <w:t>pproximately 4.7 miles of</w:t>
      </w:r>
      <w:r w:rsidR="00391AA9">
        <w:t xml:space="preserve"> a</w:t>
      </w:r>
      <w:r w:rsidR="00391AA9" w:rsidRPr="00253196">
        <w:t xml:space="preserve"> minimum 43</w:t>
      </w:r>
      <w:r w:rsidR="00391AA9">
        <w:t>-foot</w:t>
      </w:r>
      <w:r w:rsidR="00391AA9" w:rsidRPr="00253196">
        <w:t xml:space="preserve"> interior diameter tunnel</w:t>
      </w:r>
      <w:r w:rsidRPr="004453CB">
        <w:t xml:space="preserve">:  TBM </w:t>
      </w:r>
      <w:r w:rsidR="00391AA9" w:rsidRPr="004453CB">
        <w:t>(</w:t>
      </w:r>
      <w:r w:rsidR="00391AA9">
        <w:t>estimated</w:t>
      </w:r>
      <w:r w:rsidR="00391AA9" w:rsidRPr="00253196">
        <w:t xml:space="preserve"> 48</w:t>
      </w:r>
      <w:r w:rsidR="00391AA9">
        <w:t>-foot</w:t>
      </w:r>
      <w:r w:rsidR="00391AA9" w:rsidRPr="00253196">
        <w:t xml:space="preserve"> </w:t>
      </w:r>
      <w:r w:rsidR="00391AA9">
        <w:t xml:space="preserve">excavated </w:t>
      </w:r>
      <w:r w:rsidR="00391AA9" w:rsidRPr="00253196">
        <w:t xml:space="preserve">diameter </w:t>
      </w:r>
      <w:r w:rsidR="00391AA9">
        <w:t xml:space="preserve">soft ground, pressurized-face </w:t>
      </w:r>
      <w:r w:rsidR="00391AA9" w:rsidRPr="00253196">
        <w:t>tunnel</w:t>
      </w:r>
      <w:r w:rsidR="00F81E47">
        <w:t xml:space="preserve"> </w:t>
      </w:r>
      <w:r w:rsidR="00391AA9" w:rsidRPr="00253196">
        <w:t>boring machine</w:t>
      </w:r>
      <w:r w:rsidR="00391AA9">
        <w:t xml:space="preserve">) </w:t>
      </w:r>
      <w:r w:rsidRPr="004453CB">
        <w:t>procurement, tunnel construction</w:t>
      </w:r>
      <w:r w:rsidR="001E025D">
        <w:t xml:space="preserve"> (about 120 feet maximum depth to the invert with 1000 foot minimum horizontal curvature)</w:t>
      </w:r>
      <w:r w:rsidRPr="004453CB">
        <w:t xml:space="preserve">, tunnel interior structures </w:t>
      </w:r>
      <w:r w:rsidR="00391AA9" w:rsidRPr="004453CB">
        <w:t>(</w:t>
      </w:r>
      <w:r w:rsidR="00391AA9" w:rsidRPr="00253196">
        <w:t>station</w:t>
      </w:r>
      <w:r w:rsidR="00391AA9">
        <w:t xml:space="preserve"> platform</w:t>
      </w:r>
      <w:r w:rsidR="00391AA9" w:rsidRPr="00253196">
        <w:t xml:space="preserve"> structural concrete for two underground stations and two mid-tunnel ventilation</w:t>
      </w:r>
      <w:r w:rsidR="00391AA9">
        <w:t>/egress facilities,</w:t>
      </w:r>
      <w:r w:rsidR="00391AA9" w:rsidRPr="00253196">
        <w:t xml:space="preserve"> internal concrete work including emergency walkways, track slabs, invert, partition walls, etc.</w:t>
      </w:r>
      <w:r w:rsidRPr="004453CB">
        <w:t xml:space="preserve"> </w:t>
      </w:r>
    </w:p>
    <w:p w14:paraId="16E8F744" w14:textId="77777777" w:rsidR="00E93521" w:rsidRPr="004453CB" w:rsidRDefault="00E93521" w:rsidP="004453CB">
      <w:pPr>
        <w:pStyle w:val="10sp0"/>
        <w:numPr>
          <w:ilvl w:val="0"/>
          <w:numId w:val="22"/>
        </w:numPr>
      </w:pPr>
      <w:r w:rsidRPr="004453CB">
        <w:t>Portals: Utilities, enabling works, support of excavation (SOE) installation, excavation and support, permanent structure fit out including building services, civil site restoration (East Portal only) and demobilization</w:t>
      </w:r>
    </w:p>
    <w:p w14:paraId="0262A5B4" w14:textId="1B55F72A" w:rsidR="00E93521" w:rsidRPr="004453CB" w:rsidRDefault="00391AA9" w:rsidP="004453CB">
      <w:pPr>
        <w:pStyle w:val="10sp0"/>
        <w:numPr>
          <w:ilvl w:val="0"/>
          <w:numId w:val="22"/>
        </w:numPr>
      </w:pPr>
      <w:r>
        <w:t>Mid-Tunnel Ventilation/Egress Facilities</w:t>
      </w:r>
      <w:r w:rsidR="00E93521" w:rsidRPr="004453CB">
        <w:t>: Utilities, enabling works, SOE installation, excavation and support, permanent structure fit out including building services, civil site restoration and demobilization</w:t>
      </w:r>
    </w:p>
    <w:p w14:paraId="1C3092C1" w14:textId="4BF7B949" w:rsidR="00ED7FC8" w:rsidRPr="004453CB" w:rsidRDefault="00E93521" w:rsidP="004453CB">
      <w:pPr>
        <w:pStyle w:val="10sp0"/>
        <w:numPr>
          <w:ilvl w:val="0"/>
          <w:numId w:val="22"/>
        </w:numPr>
      </w:pPr>
      <w:r w:rsidRPr="004453CB">
        <w:t xml:space="preserve">28th Street / Little Portugal Station: Utilities, </w:t>
      </w:r>
      <w:r w:rsidR="00ED7FC8" w:rsidRPr="004453CB">
        <w:t>building demolition, site preparation</w:t>
      </w:r>
      <w:r w:rsidRPr="004453CB">
        <w:t>, SOE installation, excavation and support</w:t>
      </w:r>
    </w:p>
    <w:p w14:paraId="4FC9C1C4" w14:textId="5D4D9ECA" w:rsidR="00F81E47" w:rsidRDefault="00ED7FC8" w:rsidP="00F81E47">
      <w:pPr>
        <w:pStyle w:val="10sp0"/>
        <w:numPr>
          <w:ilvl w:val="0"/>
          <w:numId w:val="22"/>
        </w:numPr>
      </w:pPr>
      <w:r>
        <w:t>T</w:t>
      </w:r>
      <w:r w:rsidRPr="00253196">
        <w:t>unnel liner knockout panels</w:t>
      </w:r>
      <w:r w:rsidR="00FB0E43">
        <w:t>/sections</w:t>
      </w:r>
      <w:r w:rsidR="00BF4D17">
        <w:t xml:space="preserve"> </w:t>
      </w:r>
      <w:r w:rsidRPr="00253196">
        <w:t>for future adit connections and future entrances</w:t>
      </w:r>
      <w:r w:rsidR="00F81E47" w:rsidRPr="00F81E47">
        <w:t xml:space="preserve"> </w:t>
      </w:r>
    </w:p>
    <w:p w14:paraId="07A3AB00" w14:textId="77777777" w:rsidR="00666CD0" w:rsidRDefault="00F81E47" w:rsidP="00F81E47">
      <w:pPr>
        <w:pStyle w:val="10sp0"/>
        <w:numPr>
          <w:ilvl w:val="0"/>
          <w:numId w:val="22"/>
        </w:numPr>
      </w:pPr>
      <w:r w:rsidRPr="004453CB">
        <w:t>Compensation grouting</w:t>
      </w:r>
    </w:p>
    <w:p w14:paraId="74A98B13" w14:textId="08B52986" w:rsidR="00FB71B1" w:rsidRDefault="00E93521" w:rsidP="00F81E47">
      <w:pPr>
        <w:pStyle w:val="10sp0"/>
        <w:numPr>
          <w:ilvl w:val="0"/>
          <w:numId w:val="22"/>
        </w:numPr>
      </w:pPr>
      <w:r w:rsidRPr="004453CB">
        <w:t>Mainline trackwork including contact rail</w:t>
      </w:r>
      <w:r w:rsidR="00F81E47">
        <w:t xml:space="preserve">: </w:t>
      </w:r>
      <w:r w:rsidR="00344DEF">
        <w:t xml:space="preserve">The trackwork for this </w:t>
      </w:r>
      <w:r w:rsidR="001617EA">
        <w:t xml:space="preserve">Contract </w:t>
      </w:r>
      <w:r w:rsidR="00344DEF">
        <w:t xml:space="preserve">will be complex and very unique for rail systems in the U.S. </w:t>
      </w:r>
      <w:r w:rsidR="000A51AB">
        <w:t xml:space="preserve">using a configuration to facilitate the transition and stacking of the guideway system through the </w:t>
      </w:r>
      <w:r w:rsidR="00F81E47">
        <w:t xml:space="preserve">proposed </w:t>
      </w:r>
      <w:r w:rsidR="000A51AB">
        <w:t>underground stations.</w:t>
      </w:r>
    </w:p>
    <w:p w14:paraId="5BCC8CE5" w14:textId="37555129" w:rsidR="00FB71B1" w:rsidRPr="00FB71B1" w:rsidRDefault="00FB71B1" w:rsidP="000A51AB">
      <w:pPr>
        <w:suppressAutoHyphens w:val="0"/>
        <w:autoSpaceDE w:val="0"/>
        <w:autoSpaceDN w:val="0"/>
        <w:adjustRightInd w:val="0"/>
        <w:ind w:firstLine="720"/>
        <w:jc w:val="left"/>
        <w:rPr>
          <w:szCs w:val="24"/>
        </w:rPr>
      </w:pPr>
      <w:r w:rsidRPr="00FB71B1">
        <w:rPr>
          <w:szCs w:val="24"/>
        </w:rPr>
        <w:t>BART’s track gage is non-standard at 66 inches (5’-6”). T</w:t>
      </w:r>
      <w:r w:rsidR="000A51AB">
        <w:rPr>
          <w:szCs w:val="24"/>
        </w:rPr>
        <w:t>wo</w:t>
      </w:r>
      <w:r w:rsidRPr="00FB71B1">
        <w:rPr>
          <w:szCs w:val="24"/>
        </w:rPr>
        <w:t xml:space="preserve"> basic types of trackway</w:t>
      </w:r>
    </w:p>
    <w:p w14:paraId="5146156A" w14:textId="5CEB050E" w:rsidR="00FB71B1" w:rsidRPr="00FB71B1" w:rsidRDefault="00FB71B1" w:rsidP="000A51AB">
      <w:pPr>
        <w:suppressAutoHyphens w:val="0"/>
        <w:autoSpaceDE w:val="0"/>
        <w:autoSpaceDN w:val="0"/>
        <w:adjustRightInd w:val="0"/>
        <w:ind w:firstLine="720"/>
        <w:jc w:val="left"/>
        <w:rPr>
          <w:szCs w:val="24"/>
        </w:rPr>
      </w:pPr>
      <w:r w:rsidRPr="00FB71B1">
        <w:rPr>
          <w:szCs w:val="24"/>
        </w:rPr>
        <w:t>construction are used: at-grade</w:t>
      </w:r>
      <w:r w:rsidR="000A51AB">
        <w:rPr>
          <w:szCs w:val="24"/>
        </w:rPr>
        <w:t xml:space="preserve"> </w:t>
      </w:r>
      <w:r w:rsidRPr="00FB71B1">
        <w:rPr>
          <w:szCs w:val="24"/>
        </w:rPr>
        <w:t>and subway. At-grade tracks are typically ballasted track</w:t>
      </w:r>
    </w:p>
    <w:p w14:paraId="08B076C0" w14:textId="73594EC5" w:rsidR="00FB71B1" w:rsidRPr="00FB71B1" w:rsidRDefault="00FB71B1" w:rsidP="000A51AB">
      <w:pPr>
        <w:suppressAutoHyphens w:val="0"/>
        <w:autoSpaceDE w:val="0"/>
        <w:autoSpaceDN w:val="0"/>
        <w:adjustRightInd w:val="0"/>
        <w:ind w:firstLine="720"/>
        <w:jc w:val="left"/>
        <w:rPr>
          <w:szCs w:val="24"/>
        </w:rPr>
      </w:pPr>
      <w:r w:rsidRPr="00FB71B1">
        <w:rPr>
          <w:szCs w:val="24"/>
        </w:rPr>
        <w:t xml:space="preserve">using concrete ties. </w:t>
      </w:r>
      <w:r w:rsidR="000A51AB">
        <w:rPr>
          <w:szCs w:val="24"/>
        </w:rPr>
        <w:t>S</w:t>
      </w:r>
      <w:r w:rsidRPr="00FB71B1">
        <w:rPr>
          <w:szCs w:val="24"/>
        </w:rPr>
        <w:t>ubway tracks are typically constructed using concrete slab track</w:t>
      </w:r>
    </w:p>
    <w:p w14:paraId="0C902F23" w14:textId="14754ED4" w:rsidR="005322F7" w:rsidRDefault="00FB71B1" w:rsidP="00575B7D">
      <w:pPr>
        <w:suppressAutoHyphens w:val="0"/>
        <w:autoSpaceDE w:val="0"/>
        <w:autoSpaceDN w:val="0"/>
        <w:adjustRightInd w:val="0"/>
        <w:ind w:left="720"/>
        <w:jc w:val="left"/>
        <w:rPr>
          <w:szCs w:val="24"/>
        </w:rPr>
      </w:pPr>
      <w:r w:rsidRPr="00FB71B1">
        <w:rPr>
          <w:szCs w:val="24"/>
        </w:rPr>
        <w:t>with direct fixation fasteners. Continuous walkways are provided adjacent to all tracks to provide</w:t>
      </w:r>
      <w:r w:rsidR="000A51AB">
        <w:rPr>
          <w:szCs w:val="24"/>
        </w:rPr>
        <w:t xml:space="preserve"> </w:t>
      </w:r>
      <w:r w:rsidRPr="00FB71B1">
        <w:rPr>
          <w:szCs w:val="24"/>
        </w:rPr>
        <w:t>for emergency evacuation and maintenance access.</w:t>
      </w:r>
      <w:r w:rsidR="000A51AB">
        <w:rPr>
          <w:szCs w:val="24"/>
        </w:rPr>
        <w:t xml:space="preserve"> </w:t>
      </w:r>
      <w:r w:rsidRPr="00FB71B1">
        <w:rPr>
          <w:szCs w:val="24"/>
        </w:rPr>
        <w:t xml:space="preserve">Track designs </w:t>
      </w:r>
      <w:r w:rsidR="000A51AB">
        <w:rPr>
          <w:szCs w:val="24"/>
        </w:rPr>
        <w:t xml:space="preserve">will utilize </w:t>
      </w:r>
      <w:r w:rsidRPr="00FB71B1">
        <w:rPr>
          <w:szCs w:val="24"/>
        </w:rPr>
        <w:t>continuously welded rail throughout, including on sharp</w:t>
      </w:r>
      <w:r w:rsidR="000A51AB">
        <w:rPr>
          <w:szCs w:val="24"/>
        </w:rPr>
        <w:t xml:space="preserve"> </w:t>
      </w:r>
      <w:r w:rsidRPr="00FB71B1">
        <w:rPr>
          <w:szCs w:val="24"/>
        </w:rPr>
        <w:t xml:space="preserve">curves and special trackwork. Standard </w:t>
      </w:r>
      <w:r w:rsidR="000A51AB">
        <w:rPr>
          <w:szCs w:val="24"/>
        </w:rPr>
        <w:t>t</w:t>
      </w:r>
      <w:r w:rsidRPr="00FB71B1">
        <w:rPr>
          <w:szCs w:val="24"/>
        </w:rPr>
        <w:t>urnout</w:t>
      </w:r>
      <w:r w:rsidR="000A51AB">
        <w:rPr>
          <w:szCs w:val="24"/>
        </w:rPr>
        <w:t>s</w:t>
      </w:r>
      <w:r w:rsidRPr="00FB71B1">
        <w:rPr>
          <w:szCs w:val="24"/>
        </w:rPr>
        <w:t xml:space="preserve"> and special trackwork designs,</w:t>
      </w:r>
      <w:r w:rsidR="000A51AB">
        <w:rPr>
          <w:szCs w:val="24"/>
        </w:rPr>
        <w:t xml:space="preserve"> </w:t>
      </w:r>
      <w:r w:rsidRPr="00FB71B1">
        <w:rPr>
          <w:szCs w:val="24"/>
        </w:rPr>
        <w:t xml:space="preserve">modified for BART’s non-standard track gage, are </w:t>
      </w:r>
      <w:r w:rsidR="000A51AB">
        <w:rPr>
          <w:szCs w:val="24"/>
        </w:rPr>
        <w:t xml:space="preserve">to be </w:t>
      </w:r>
      <w:r w:rsidRPr="00FB71B1">
        <w:rPr>
          <w:szCs w:val="24"/>
        </w:rPr>
        <w:t xml:space="preserve">used. </w:t>
      </w:r>
    </w:p>
    <w:p w14:paraId="735DE245" w14:textId="77777777" w:rsidR="00984A1F" w:rsidRDefault="00984A1F" w:rsidP="00575B7D">
      <w:pPr>
        <w:suppressAutoHyphens w:val="0"/>
        <w:autoSpaceDE w:val="0"/>
        <w:autoSpaceDN w:val="0"/>
        <w:adjustRightInd w:val="0"/>
        <w:ind w:left="720"/>
        <w:jc w:val="left"/>
        <w:rPr>
          <w:rFonts w:ascii="ArialMT" w:hAnsi="ArialMT" w:cs="ArialMT"/>
          <w:sz w:val="22"/>
        </w:rPr>
      </w:pPr>
    </w:p>
    <w:p w14:paraId="1DACA29E" w14:textId="55B681ED" w:rsidR="00F81E47" w:rsidRDefault="00575B7D" w:rsidP="005322F7">
      <w:pPr>
        <w:suppressAutoHyphens w:val="0"/>
        <w:autoSpaceDE w:val="0"/>
        <w:autoSpaceDN w:val="0"/>
        <w:adjustRightInd w:val="0"/>
        <w:ind w:left="720"/>
        <w:jc w:val="left"/>
      </w:pPr>
      <w:r w:rsidRPr="00575B7D">
        <w:rPr>
          <w:szCs w:val="24"/>
        </w:rPr>
        <w:t>Traction power is of the direct current type (</w:t>
      </w:r>
      <w:r w:rsidR="00F81E47">
        <w:rPr>
          <w:szCs w:val="24"/>
        </w:rPr>
        <w:t>DC</w:t>
      </w:r>
      <w:r w:rsidRPr="00575B7D">
        <w:rPr>
          <w:szCs w:val="24"/>
        </w:rPr>
        <w:t>), at 1000 Volts, and supplied to revenue vehicles</w:t>
      </w:r>
      <w:r w:rsidR="005322F7">
        <w:rPr>
          <w:szCs w:val="24"/>
        </w:rPr>
        <w:t xml:space="preserve"> </w:t>
      </w:r>
      <w:r w:rsidRPr="00575B7D">
        <w:rPr>
          <w:szCs w:val="24"/>
        </w:rPr>
        <w:t>through an electrified contact rail system mounted outside of and in parallel with the running</w:t>
      </w:r>
      <w:r w:rsidR="005322F7">
        <w:rPr>
          <w:szCs w:val="24"/>
        </w:rPr>
        <w:t xml:space="preserve"> </w:t>
      </w:r>
      <w:r w:rsidRPr="00575B7D">
        <w:rPr>
          <w:szCs w:val="24"/>
        </w:rPr>
        <w:t>rails. The high voltage is converted at the</w:t>
      </w:r>
      <w:r w:rsidR="005322F7">
        <w:rPr>
          <w:szCs w:val="24"/>
        </w:rPr>
        <w:t xml:space="preserve"> </w:t>
      </w:r>
      <w:r w:rsidRPr="00575B7D">
        <w:rPr>
          <w:szCs w:val="24"/>
        </w:rPr>
        <w:t xml:space="preserve">receiving points to 34.5 kV </w:t>
      </w:r>
      <w:r w:rsidR="00F81E47">
        <w:rPr>
          <w:szCs w:val="24"/>
        </w:rPr>
        <w:t>AC</w:t>
      </w:r>
      <w:r w:rsidR="005322F7">
        <w:rPr>
          <w:szCs w:val="24"/>
        </w:rPr>
        <w:t xml:space="preserve"> </w:t>
      </w:r>
      <w:r w:rsidRPr="00575B7D">
        <w:rPr>
          <w:szCs w:val="24"/>
        </w:rPr>
        <w:t xml:space="preserve">for distribution to traction power substations via two sets of parallel feeder cables. The </w:t>
      </w:r>
      <w:r w:rsidRPr="00575B7D">
        <w:rPr>
          <w:szCs w:val="24"/>
        </w:rPr>
        <w:lastRenderedPageBreak/>
        <w:t>traction</w:t>
      </w:r>
      <w:r w:rsidR="00D81ABD">
        <w:t>-</w:t>
      </w:r>
      <w:r w:rsidR="005322F7" w:rsidRPr="005322F7">
        <w:t xml:space="preserve">power substations transform the 34.5 kV </w:t>
      </w:r>
      <w:r w:rsidR="00F81E47">
        <w:t>AC</w:t>
      </w:r>
      <w:r w:rsidR="005322F7" w:rsidRPr="005322F7">
        <w:t xml:space="preserve"> to 1000 V </w:t>
      </w:r>
      <w:r w:rsidR="00F81E47">
        <w:t>DC</w:t>
      </w:r>
      <w:r w:rsidR="005322F7" w:rsidRPr="005322F7">
        <w:t xml:space="preserve"> using transformer-rectifier sets.</w:t>
      </w:r>
      <w:r w:rsidR="005322F7">
        <w:t xml:space="preserve"> </w:t>
      </w:r>
    </w:p>
    <w:p w14:paraId="7C729D7A" w14:textId="77777777" w:rsidR="00F81E47" w:rsidRDefault="00F81E47" w:rsidP="005322F7">
      <w:pPr>
        <w:suppressAutoHyphens w:val="0"/>
        <w:autoSpaceDE w:val="0"/>
        <w:autoSpaceDN w:val="0"/>
        <w:adjustRightInd w:val="0"/>
        <w:ind w:left="720"/>
        <w:jc w:val="left"/>
      </w:pPr>
    </w:p>
    <w:p w14:paraId="649EBC0B" w14:textId="02E73F43" w:rsidR="005322F7" w:rsidRDefault="005322F7" w:rsidP="005322F7">
      <w:pPr>
        <w:suppressAutoHyphens w:val="0"/>
        <w:autoSpaceDE w:val="0"/>
        <w:autoSpaceDN w:val="0"/>
        <w:adjustRightInd w:val="0"/>
        <w:ind w:left="720"/>
        <w:jc w:val="left"/>
      </w:pPr>
      <w:r>
        <w:t>T</w:t>
      </w:r>
      <w:r w:rsidRPr="005322F7">
        <w:t>he contact rail system is electrically continuous throughout the system.</w:t>
      </w:r>
      <w:r>
        <w:t xml:space="preserve"> </w:t>
      </w:r>
      <w:r w:rsidRPr="005322F7">
        <w:t>The contact rail, a composite steel rail with aluminum insert, is supported at regular intervals by</w:t>
      </w:r>
      <w:r>
        <w:t xml:space="preserve"> </w:t>
      </w:r>
      <w:r w:rsidRPr="005322F7">
        <w:t>porcelain standoff insulators. The upper face of the steel rail provides the collector shoe running</w:t>
      </w:r>
      <w:r>
        <w:t xml:space="preserve"> </w:t>
      </w:r>
      <w:r w:rsidRPr="005322F7">
        <w:t>surface, and aluminum inserts fill both sides of the web area to provide good electrical</w:t>
      </w:r>
      <w:r>
        <w:t xml:space="preserve"> </w:t>
      </w:r>
      <w:r w:rsidRPr="005322F7">
        <w:t xml:space="preserve">conductivity. </w:t>
      </w:r>
    </w:p>
    <w:p w14:paraId="3F2667F1" w14:textId="77777777" w:rsidR="005322F7" w:rsidRDefault="005322F7" w:rsidP="000A51AB">
      <w:pPr>
        <w:suppressAutoHyphens w:val="0"/>
        <w:autoSpaceDE w:val="0"/>
        <w:autoSpaceDN w:val="0"/>
        <w:adjustRightInd w:val="0"/>
        <w:ind w:left="720"/>
        <w:jc w:val="left"/>
        <w:rPr>
          <w:b/>
          <w:bCs/>
        </w:rPr>
      </w:pPr>
    </w:p>
    <w:p w14:paraId="28087A7C" w14:textId="2906B89F" w:rsidR="00E93521" w:rsidRPr="005322F7" w:rsidRDefault="00772A60" w:rsidP="000A51AB">
      <w:pPr>
        <w:suppressAutoHyphens w:val="0"/>
        <w:autoSpaceDE w:val="0"/>
        <w:autoSpaceDN w:val="0"/>
        <w:adjustRightInd w:val="0"/>
        <w:ind w:left="720"/>
        <w:jc w:val="left"/>
        <w:rPr>
          <w:b/>
          <w:bCs/>
          <w:i/>
          <w:iCs/>
        </w:rPr>
      </w:pPr>
      <w:r w:rsidRPr="005322F7">
        <w:rPr>
          <w:b/>
          <w:bCs/>
          <w:i/>
          <w:iCs/>
        </w:rPr>
        <w:t xml:space="preserve">Please note, for this </w:t>
      </w:r>
      <w:r w:rsidR="001617EA">
        <w:rPr>
          <w:b/>
          <w:bCs/>
          <w:i/>
          <w:iCs/>
        </w:rPr>
        <w:t>C</w:t>
      </w:r>
      <w:r w:rsidR="001617EA" w:rsidRPr="005322F7">
        <w:rPr>
          <w:b/>
          <w:bCs/>
          <w:i/>
          <w:iCs/>
        </w:rPr>
        <w:t xml:space="preserve">ontract </w:t>
      </w:r>
      <w:r w:rsidRPr="005322F7">
        <w:rPr>
          <w:b/>
          <w:bCs/>
          <w:i/>
          <w:iCs/>
        </w:rPr>
        <w:t xml:space="preserve">the VTA is planning on furnishing the </w:t>
      </w:r>
      <w:proofErr w:type="gramStart"/>
      <w:r w:rsidRPr="005322F7">
        <w:rPr>
          <w:b/>
          <w:bCs/>
          <w:i/>
          <w:iCs/>
        </w:rPr>
        <w:t>material  for</w:t>
      </w:r>
      <w:proofErr w:type="gramEnd"/>
      <w:r w:rsidRPr="005322F7">
        <w:rPr>
          <w:b/>
          <w:bCs/>
          <w:i/>
          <w:iCs/>
        </w:rPr>
        <w:t xml:space="preserve"> rail, switches and contact rail. The contractor will be responsible for installation, quality control and testing</w:t>
      </w:r>
    </w:p>
    <w:p w14:paraId="10077096" w14:textId="77777777" w:rsidR="000A51AB" w:rsidRPr="000A51AB" w:rsidRDefault="000A51AB" w:rsidP="000A51AB">
      <w:pPr>
        <w:suppressAutoHyphens w:val="0"/>
        <w:autoSpaceDE w:val="0"/>
        <w:autoSpaceDN w:val="0"/>
        <w:adjustRightInd w:val="0"/>
        <w:ind w:left="720"/>
        <w:jc w:val="left"/>
        <w:rPr>
          <w:szCs w:val="24"/>
        </w:rPr>
      </w:pPr>
    </w:p>
    <w:p w14:paraId="51BF6EA7" w14:textId="55A336E4" w:rsidR="00E93521" w:rsidRDefault="00BF4D17" w:rsidP="004453CB">
      <w:pPr>
        <w:pStyle w:val="10sp0"/>
        <w:numPr>
          <w:ilvl w:val="0"/>
          <w:numId w:val="22"/>
        </w:numPr>
      </w:pPr>
      <w:r>
        <w:t>Direct coordination of the interface with</w:t>
      </w:r>
      <w:r w:rsidR="00E93521">
        <w:t xml:space="preserve"> </w:t>
      </w:r>
      <w:r w:rsidR="0C820499">
        <w:t xml:space="preserve">the </w:t>
      </w:r>
      <w:r>
        <w:t xml:space="preserve">separate </w:t>
      </w:r>
      <w:r w:rsidR="00ED7FC8">
        <w:t>Systems</w:t>
      </w:r>
      <w:r w:rsidR="00E93521">
        <w:t xml:space="preserve"> Contractor </w:t>
      </w:r>
      <w:r w:rsidR="004617B2">
        <w:t xml:space="preserve">(Contract 1) </w:t>
      </w:r>
      <w:r w:rsidR="00E93521">
        <w:t xml:space="preserve">during system wide installation and testing </w:t>
      </w:r>
    </w:p>
    <w:p w14:paraId="11BE001B" w14:textId="01E5756C" w:rsidR="00270197" w:rsidRPr="004453CB" w:rsidRDefault="00270197" w:rsidP="00270197">
      <w:pPr>
        <w:pStyle w:val="10sp0"/>
      </w:pPr>
      <w:r>
        <w:t xml:space="preserve">VTA has decided to utilize a Project Labor Agreement (PLA) for this </w:t>
      </w:r>
      <w:r w:rsidR="001617EA">
        <w:t>Contract</w:t>
      </w:r>
      <w:r>
        <w:t>. It is currently under discussions and, if successfully negotiated, VTA believes that it will be in-place by the end of 2020.</w:t>
      </w:r>
    </w:p>
    <w:p w14:paraId="7409C4DC" w14:textId="717DA1D7" w:rsidR="009F16D9" w:rsidRPr="007D7986" w:rsidRDefault="009F16D9" w:rsidP="009F16D9">
      <w:pPr>
        <w:pStyle w:val="10sp0"/>
      </w:pPr>
      <w:r w:rsidRPr="000002A4">
        <w:rPr>
          <w:b/>
        </w:rPr>
        <w:t>ABOUT VTA:</w:t>
      </w:r>
      <w:r w:rsidR="00B62FE7" w:rsidRPr="00AE5BE5">
        <w:t xml:space="preserve"> </w:t>
      </w:r>
      <w:r w:rsidRPr="00094057">
        <w:t xml:space="preserve">The Santa Clara Valley Transportation Authority, also known as </w:t>
      </w:r>
      <w:r w:rsidRPr="00015370">
        <w:t>VTA</w:t>
      </w:r>
      <w:r w:rsidRPr="00094057">
        <w:t xml:space="preserve">, is the result of a 1995 merger between two previously separate entities: the Santa Clara County Transit District and the Congestion Management Agency for Santa Clara County. </w:t>
      </w:r>
      <w:r w:rsidRPr="00015370">
        <w:t>VTA</w:t>
      </w:r>
      <w:r w:rsidRPr="00094057">
        <w:t xml:space="preserve"> is an independent special district responsible for bus and light rail operations, </w:t>
      </w:r>
      <w:r w:rsidR="00B70FEF">
        <w:t xml:space="preserve">paratransit, </w:t>
      </w:r>
      <w:r w:rsidRPr="00094057">
        <w:t xml:space="preserve">congestion management, specific highway improvement projects and countywide transportation planning. As such, </w:t>
      </w:r>
      <w:r w:rsidRPr="00015370">
        <w:t>VTA</w:t>
      </w:r>
      <w:r w:rsidRPr="00094057">
        <w:t xml:space="preserve"> is both an accessible transit provider and multi-modal transportation planning organization involved with transit, highways, roadways, bikeways, and pedestrian facilities. Working under the direction of a </w:t>
      </w:r>
      <w:r w:rsidR="00D81ABD" w:rsidRPr="00094057">
        <w:t>12-member</w:t>
      </w:r>
      <w:r w:rsidRPr="00094057">
        <w:t xml:space="preserve"> Board</w:t>
      </w:r>
      <w:r>
        <w:t xml:space="preserve"> of Directors (“Board”)</w:t>
      </w:r>
      <w:r w:rsidRPr="00094057">
        <w:t xml:space="preserve">, </w:t>
      </w:r>
      <w:r w:rsidRPr="00015370">
        <w:t>VTA</w:t>
      </w:r>
      <w:r>
        <w:t>’</w:t>
      </w:r>
      <w:r w:rsidRPr="00015370">
        <w:t>s</w:t>
      </w:r>
      <w:r w:rsidRPr="00094057">
        <w:t xml:space="preserve"> annual operating budget is approximately $400 million, and its currently approved capital program is approximately $1 billion. </w:t>
      </w:r>
      <w:r w:rsidRPr="00015370">
        <w:t>VTA</w:t>
      </w:r>
      <w:r>
        <w:t>’</w:t>
      </w:r>
      <w:r w:rsidRPr="00015370">
        <w:t>s</w:t>
      </w:r>
      <w:r w:rsidRPr="00094057">
        <w:t xml:space="preserve"> bus fleet of 505 buses serves a 346 square mile urbanized service area and operates approximately 18 million miles annually. The 42.2-mile li</w:t>
      </w:r>
      <w:r>
        <w:t>ght rail system is served by 99</w:t>
      </w:r>
      <w:r w:rsidRPr="00094057">
        <w:t xml:space="preserve"> rail cars and 5 historic trolley cars and operates approximately 2.2 million miles annually. </w:t>
      </w:r>
      <w:r w:rsidRPr="00015370">
        <w:t>VTA</w:t>
      </w:r>
      <w:r w:rsidRPr="00094057">
        <w:t xml:space="preserve"> employs approximately 2,</w:t>
      </w:r>
      <w:r w:rsidR="00B70FEF">
        <w:t>3</w:t>
      </w:r>
      <w:r w:rsidRPr="00094057">
        <w:t>0</w:t>
      </w:r>
      <w:r>
        <w:t>0</w:t>
      </w:r>
      <w:r w:rsidRPr="00094057">
        <w:t xml:space="preserve"> people, of whom </w:t>
      </w:r>
      <w:r w:rsidR="00B70FEF">
        <w:t>approximately 70</w:t>
      </w:r>
      <w:r>
        <w:t>0</w:t>
      </w:r>
      <w:r w:rsidRPr="00094057">
        <w:t xml:space="preserve"> are administrative, clerical and professional positions and </w:t>
      </w:r>
      <w:r w:rsidR="00B70FEF">
        <w:t xml:space="preserve">approximately </w:t>
      </w:r>
      <w:r w:rsidRPr="00094057">
        <w:t>1,</w:t>
      </w:r>
      <w:r w:rsidR="00B70FEF">
        <w:t>6</w:t>
      </w:r>
      <w:r>
        <w:t>00</w:t>
      </w:r>
      <w:r w:rsidRPr="00094057">
        <w:t xml:space="preserve"> are operators and maintenance positions. There are four operating/maintenance facilities located within Santa Clara County. The administrative headquarters is located separately from these four facilities.</w:t>
      </w:r>
    </w:p>
    <w:p w14:paraId="35D22F32" w14:textId="77777777" w:rsidR="009F16D9" w:rsidRPr="000002A4" w:rsidRDefault="009F16D9" w:rsidP="009F16D9">
      <w:pPr>
        <w:pStyle w:val="10sp0"/>
      </w:pPr>
      <w:r w:rsidRPr="000002A4">
        <w:t>For more information about VTA, log on to www.VTA.org.</w:t>
      </w:r>
    </w:p>
    <w:p w14:paraId="392899D9" w14:textId="77777777" w:rsidR="00666CD0" w:rsidRDefault="00666CD0">
      <w:pPr>
        <w:suppressAutoHyphens w:val="0"/>
        <w:spacing w:after="160" w:line="259" w:lineRule="auto"/>
        <w:jc w:val="left"/>
        <w:rPr>
          <w:rFonts w:eastAsia="SimSun"/>
          <w:b/>
          <w:szCs w:val="20"/>
          <w:u w:val="single"/>
        </w:rPr>
      </w:pPr>
      <w:r>
        <w:br w:type="page"/>
      </w:r>
    </w:p>
    <w:p w14:paraId="5B6973FE" w14:textId="2CE3C5D0" w:rsidR="009F16D9" w:rsidRPr="007D7986" w:rsidRDefault="009F16D9" w:rsidP="009F16D9">
      <w:pPr>
        <w:pStyle w:val="HdgCenterBold-Und"/>
      </w:pPr>
      <w:r w:rsidRPr="007D7986">
        <w:lastRenderedPageBreak/>
        <w:t>SECTION 2: INSTRUCTIONS &amp; INFORMATION FOR ORGANIZATIONS</w:t>
      </w:r>
    </w:p>
    <w:p w14:paraId="3CC445CE" w14:textId="6B29CC68" w:rsidR="008710C2" w:rsidRDefault="009F16D9" w:rsidP="009F16D9">
      <w:pPr>
        <w:pStyle w:val="10sp0"/>
      </w:pPr>
      <w:r w:rsidRPr="007D7986">
        <w:rPr>
          <w:b/>
        </w:rPr>
        <w:t>ORGANIZATION RESPONSES AND QUESTIONS:</w:t>
      </w:r>
      <w:r w:rsidR="00B62FE7" w:rsidRPr="00AE5BE5">
        <w:t xml:space="preserve"> </w:t>
      </w:r>
      <w:r w:rsidRPr="007D7986">
        <w:t>Please submit your Organization</w:t>
      </w:r>
      <w:r>
        <w:t>’</w:t>
      </w:r>
      <w:r w:rsidRPr="007D7986">
        <w:t xml:space="preserve">s </w:t>
      </w:r>
      <w:r w:rsidR="008710C2">
        <w:t xml:space="preserve">email </w:t>
      </w:r>
      <w:r w:rsidRPr="007D7986">
        <w:t xml:space="preserve">response to this </w:t>
      </w:r>
      <w:r w:rsidR="008C4800">
        <w:t>RFIF</w:t>
      </w:r>
      <w:r w:rsidRPr="007D7986">
        <w:t>, along with relevant supplemental material if desired, to VTA using the contact information and subject line description below</w:t>
      </w:r>
      <w:r w:rsidR="008050B6">
        <w:t xml:space="preserve">, no later than </w:t>
      </w:r>
      <w:r w:rsidR="004453CB">
        <w:t xml:space="preserve">October </w:t>
      </w:r>
      <w:r w:rsidR="002678FA">
        <w:t>30</w:t>
      </w:r>
      <w:r w:rsidR="008050B6" w:rsidRPr="008050B6">
        <w:t>, 2020</w:t>
      </w:r>
      <w:r w:rsidRPr="007D7986">
        <w:t xml:space="preserve">. </w:t>
      </w:r>
    </w:p>
    <w:p w14:paraId="7793C783" w14:textId="3D9392D0" w:rsidR="009F16D9" w:rsidRPr="007D7986" w:rsidRDefault="009F16D9" w:rsidP="009F16D9">
      <w:pPr>
        <w:pStyle w:val="10sp0"/>
      </w:pPr>
      <w:r w:rsidRPr="007D7986">
        <w:t xml:space="preserve">In addition, you may submit questions or comments </w:t>
      </w:r>
      <w:r w:rsidR="004453CB">
        <w:t>for clarification</w:t>
      </w:r>
      <w:r w:rsidR="008710C2">
        <w:t xml:space="preserve"> of this RFIF no later than </w:t>
      </w:r>
      <w:r w:rsidR="003F11BB">
        <w:t xml:space="preserve">September </w:t>
      </w:r>
      <w:r w:rsidR="002678FA">
        <w:t>29</w:t>
      </w:r>
      <w:r w:rsidR="008710C2">
        <w:t>, 2020</w:t>
      </w:r>
      <w:r w:rsidRPr="007D7986">
        <w:t>.  A response to your questions or comments is not guaranteed.</w:t>
      </w:r>
    </w:p>
    <w:p w14:paraId="7B59F089" w14:textId="77777777" w:rsidR="009F16D9" w:rsidRPr="007D7986" w:rsidRDefault="009F16D9" w:rsidP="009F16D9">
      <w:pPr>
        <w:pStyle w:val="10spLeftInd1"/>
      </w:pPr>
      <w:r w:rsidRPr="007D7986">
        <w:t>Please send all responses, questions, and correspondence to:</w:t>
      </w:r>
    </w:p>
    <w:p w14:paraId="446DB307" w14:textId="5C22C0D1" w:rsidR="009F16D9" w:rsidRDefault="000F2C6B" w:rsidP="009F16D9">
      <w:pPr>
        <w:pStyle w:val="10spLeftInd1"/>
        <w:rPr>
          <w:rStyle w:val="Hyperlink"/>
        </w:rPr>
      </w:pPr>
      <w:r w:rsidRPr="000F2C6B">
        <w:t>Mary</w:t>
      </w:r>
      <w:r>
        <w:t xml:space="preserve"> </w:t>
      </w:r>
      <w:r w:rsidRPr="000F2C6B">
        <w:t>Talentino</w:t>
      </w:r>
      <w:r>
        <w:t>w, Contracts Manager</w:t>
      </w:r>
      <w:r w:rsidR="009F16D9">
        <w:br/>
      </w:r>
      <w:r w:rsidR="009F16D9" w:rsidRPr="000F2C6B">
        <w:t>Santa Clara Valley Transportation Authority</w:t>
      </w:r>
      <w:r w:rsidR="009F16D9" w:rsidRPr="000F2C6B">
        <w:br/>
        <w:t xml:space="preserve">3331 N. First Street, Bldg. </w:t>
      </w:r>
      <w:r w:rsidR="00CC4E69">
        <w:t>B</w:t>
      </w:r>
      <w:r w:rsidR="009F16D9" w:rsidRPr="000F2C6B">
        <w:br/>
        <w:t xml:space="preserve">San Jose, CA  95134-1906 </w:t>
      </w:r>
      <w:r w:rsidR="009F16D9" w:rsidRPr="000F2C6B">
        <w:br/>
        <w:t xml:space="preserve">Email: </w:t>
      </w:r>
      <w:r w:rsidRPr="000F2C6B">
        <w:t xml:space="preserve"> Mary.Talentinow@vta.org</w:t>
      </w:r>
    </w:p>
    <w:p w14:paraId="3F79E5BD" w14:textId="03FAEA20" w:rsidR="00EF41B5" w:rsidRPr="007D7986" w:rsidRDefault="009F16D9" w:rsidP="00EF41B5">
      <w:pPr>
        <w:pStyle w:val="10spLeftInd1"/>
        <w:rPr>
          <w:bCs/>
        </w:rPr>
      </w:pPr>
      <w:r w:rsidRPr="007D7986">
        <w:rPr>
          <w:bCs/>
        </w:rPr>
        <w:t xml:space="preserve">Re:  </w:t>
      </w:r>
      <w:bookmarkStart w:id="2" w:name="_Hlk49783633"/>
      <w:r w:rsidR="008C4800">
        <w:rPr>
          <w:bCs/>
        </w:rPr>
        <w:t>RFIF</w:t>
      </w:r>
      <w:r w:rsidR="00EF41B5">
        <w:rPr>
          <w:bCs/>
        </w:rPr>
        <w:t xml:space="preserve"> </w:t>
      </w:r>
      <w:r w:rsidR="00E44419">
        <w:rPr>
          <w:bCs/>
        </w:rPr>
        <w:t xml:space="preserve">S20174 - </w:t>
      </w:r>
      <w:r w:rsidR="00EF41B5">
        <w:rPr>
          <w:bCs/>
        </w:rPr>
        <w:t>BART Silicon Valley Phase II</w:t>
      </w:r>
      <w:r w:rsidR="0027073B">
        <w:rPr>
          <w:bCs/>
        </w:rPr>
        <w:t xml:space="preserve">: Tunnel and Trackwork </w:t>
      </w:r>
      <w:r w:rsidR="00391AA9">
        <w:rPr>
          <w:bCs/>
        </w:rPr>
        <w:t>Contract</w:t>
      </w:r>
      <w:bookmarkEnd w:id="2"/>
    </w:p>
    <w:p w14:paraId="5B4FCAAD" w14:textId="00DDE7AF" w:rsidR="003B1C9F" w:rsidRPr="003B1C9F" w:rsidRDefault="003B1C9F" w:rsidP="009F16D9">
      <w:pPr>
        <w:pStyle w:val="10sp0"/>
        <w:rPr>
          <w:bCs/>
        </w:rPr>
      </w:pPr>
      <w:r>
        <w:rPr>
          <w:b/>
        </w:rPr>
        <w:t xml:space="preserve">VENDOR REGISTRATION: </w:t>
      </w:r>
      <w:r w:rsidRPr="003B1C9F">
        <w:rPr>
          <w:bCs/>
        </w:rPr>
        <w:t xml:space="preserve">Vendors are advised to register in VTA’s vendor portal at </w:t>
      </w:r>
      <w:hyperlink r:id="rId13" w:history="1">
        <w:r w:rsidR="001913E2" w:rsidRPr="00B9693F">
          <w:rPr>
            <w:rStyle w:val="Hyperlink"/>
            <w:bCs/>
          </w:rPr>
          <w:t>www.vta.org/business-center</w:t>
        </w:r>
      </w:hyperlink>
      <w:r w:rsidR="001913E2">
        <w:rPr>
          <w:bCs/>
        </w:rPr>
        <w:t xml:space="preserve"> to ensure timely notifications </w:t>
      </w:r>
      <w:r w:rsidR="00A873CE">
        <w:rPr>
          <w:bCs/>
        </w:rPr>
        <w:t xml:space="preserve">to their e-mail address </w:t>
      </w:r>
      <w:r w:rsidR="001913E2">
        <w:rPr>
          <w:bCs/>
        </w:rPr>
        <w:t xml:space="preserve">regarding this RFIF. This RFIF is posted under NAICS code </w:t>
      </w:r>
      <w:r w:rsidR="00A873CE">
        <w:rPr>
          <w:bCs/>
        </w:rPr>
        <w:t>237990 – Other Heavy Civil Engineering &amp; Construction. Vendors should choose this NAICS code when registering to enable RFIF-related notifications.</w:t>
      </w:r>
    </w:p>
    <w:p w14:paraId="426F6777" w14:textId="07B23960" w:rsidR="009F16D9" w:rsidRPr="005B3034" w:rsidRDefault="008C4800" w:rsidP="009F16D9">
      <w:pPr>
        <w:pStyle w:val="10sp0"/>
      </w:pPr>
      <w:r>
        <w:rPr>
          <w:b/>
        </w:rPr>
        <w:t>RFIF</w:t>
      </w:r>
      <w:r w:rsidR="009F16D9">
        <w:rPr>
          <w:b/>
        </w:rPr>
        <w:t xml:space="preserve"> OWNERSHIP:</w:t>
      </w:r>
      <w:r w:rsidR="009F16D9" w:rsidRPr="00AE5BE5">
        <w:t xml:space="preserve"> </w:t>
      </w:r>
      <w:r w:rsidR="009F16D9">
        <w:t xml:space="preserve">All responses, inquiries, and correspondence related to this </w:t>
      </w:r>
      <w:r>
        <w:t>RFIF</w:t>
      </w:r>
      <w:r w:rsidR="009F16D9">
        <w:t xml:space="preserve"> and all reports, charts, displays, schedules, exhibits, and other documentation submitted by </w:t>
      </w:r>
      <w:r w:rsidR="00253196">
        <w:t xml:space="preserve">any </w:t>
      </w:r>
      <w:r w:rsidR="009F16D9">
        <w:t xml:space="preserve">Organization as part of this </w:t>
      </w:r>
      <w:r>
        <w:t>RFIF</w:t>
      </w:r>
      <w:r w:rsidR="009F16D9">
        <w:t xml:space="preserve"> </w:t>
      </w:r>
      <w:r w:rsidR="00B65421">
        <w:t xml:space="preserve">or in an individual meeting </w:t>
      </w:r>
      <w:r w:rsidR="009F16D9">
        <w:t>will become the property of VTA when received by VTA and will not be returned.</w:t>
      </w:r>
      <w:r w:rsidR="004C386E">
        <w:t xml:space="preserve"> VTA </w:t>
      </w:r>
      <w:r w:rsidR="00253196">
        <w:t>wi</w:t>
      </w:r>
      <w:r w:rsidR="004C386E" w:rsidRPr="004C386E">
        <w:t>ll have the right to use such materials, information and ideas without restriction.</w:t>
      </w:r>
    </w:p>
    <w:p w14:paraId="46E117F9" w14:textId="61741817" w:rsidR="009F16D9" w:rsidRDefault="00E334D8" w:rsidP="00E334D8">
      <w:pPr>
        <w:suppressAutoHyphens w:val="0"/>
        <w:autoSpaceDE w:val="0"/>
        <w:autoSpaceDN w:val="0"/>
        <w:adjustRightInd w:val="0"/>
        <w:jc w:val="left"/>
        <w:rPr>
          <w:rFonts w:ascii="Calibri" w:hAnsi="Calibri" w:cs="Calibri"/>
          <w:szCs w:val="24"/>
        </w:rPr>
      </w:pPr>
      <w:r>
        <w:rPr>
          <w:b/>
        </w:rPr>
        <w:t>DISCLOSURE OF INFORMATION</w:t>
      </w:r>
      <w:r w:rsidR="009F16D9">
        <w:rPr>
          <w:b/>
        </w:rPr>
        <w:t>:</w:t>
      </w:r>
      <w:r w:rsidR="009F16D9" w:rsidRPr="00AE5BE5">
        <w:t xml:space="preserve"> </w:t>
      </w:r>
      <w:r w:rsidR="009F16D9">
        <w:t xml:space="preserve">All </w:t>
      </w:r>
      <w:r w:rsidR="008549E6">
        <w:t xml:space="preserve">written </w:t>
      </w:r>
      <w:r w:rsidR="009F16D9">
        <w:t xml:space="preserve">submissions and all other information submitted to VTA </w:t>
      </w:r>
      <w:r>
        <w:t>in response to this RFIF or in an individual meeting are subject to applicable</w:t>
      </w:r>
      <w:r w:rsidR="009F16D9">
        <w:t xml:space="preserve"> public </w:t>
      </w:r>
      <w:r>
        <w:t>record laws.</w:t>
      </w:r>
      <w:r w:rsidR="009F16D9">
        <w:t xml:space="preserve"> </w:t>
      </w:r>
      <w:r w:rsidRPr="00E334D8">
        <w:t>As a result,</w:t>
      </w:r>
      <w:r>
        <w:t xml:space="preserve"> </w:t>
      </w:r>
      <w:r w:rsidRPr="00E334D8">
        <w:t>participants in this process should not provide any information they are not willing to publicly</w:t>
      </w:r>
      <w:r w:rsidR="003D731E">
        <w:t xml:space="preserve"> </w:t>
      </w:r>
      <w:r w:rsidRPr="00E334D8">
        <w:t>disclose.</w:t>
      </w:r>
    </w:p>
    <w:p w14:paraId="3EDE654E" w14:textId="77777777" w:rsidR="00E334D8" w:rsidRDefault="00E334D8" w:rsidP="00E334D8">
      <w:pPr>
        <w:suppressAutoHyphens w:val="0"/>
        <w:autoSpaceDE w:val="0"/>
        <w:autoSpaceDN w:val="0"/>
        <w:adjustRightInd w:val="0"/>
        <w:jc w:val="left"/>
      </w:pPr>
    </w:p>
    <w:p w14:paraId="446179D5" w14:textId="62536068" w:rsidR="00256B85" w:rsidRDefault="00256B85" w:rsidP="009F16D9">
      <w:pPr>
        <w:pStyle w:val="10sp0"/>
      </w:pPr>
      <w:r w:rsidRPr="00256B85">
        <w:rPr>
          <w:b/>
        </w:rPr>
        <w:t>EFFECT OF RESPONSES TO QUESTIONS AND INDIVIDUAL MEETINGS:</w:t>
      </w:r>
      <w:r w:rsidRPr="00671FB3">
        <w:t xml:space="preserve"> </w:t>
      </w:r>
      <w:r w:rsidRPr="00256B85">
        <w:t>Neither responding to the questions nor participating in an individual meeting is a prerequisite for participating in any future procurement</w:t>
      </w:r>
      <w:r w:rsidR="00A1493B">
        <w:t xml:space="preserve"> for the Pro</w:t>
      </w:r>
      <w:r w:rsidR="008050B6">
        <w:t>gram</w:t>
      </w:r>
      <w:r w:rsidRPr="00256B85">
        <w:t xml:space="preserve">. Similarly, responding to the questions or participating in an individual meeting will not confer on the participant any preference, special designation, advantage or disadvantage whatsoever in any subsequent procurement process related to </w:t>
      </w:r>
      <w:r w:rsidR="004C386E">
        <w:t>the Pro</w:t>
      </w:r>
      <w:r w:rsidR="008050B6">
        <w:t>gram</w:t>
      </w:r>
      <w:r w:rsidRPr="00256B85">
        <w:t>.</w:t>
      </w:r>
      <w:r w:rsidR="004C386E">
        <w:t xml:space="preserve"> VTA </w:t>
      </w:r>
      <w:r w:rsidRPr="00256B85">
        <w:t>will not evaluate responses to the questions or the results of an individual meeting as part of any procurement.</w:t>
      </w:r>
    </w:p>
    <w:p w14:paraId="6A8BBA11" w14:textId="77777777" w:rsidR="00256B85" w:rsidRDefault="004C386E" w:rsidP="00256B85">
      <w:pPr>
        <w:pStyle w:val="10sp0"/>
      </w:pPr>
      <w:r>
        <w:lastRenderedPageBreak/>
        <w:t xml:space="preserve">VTA </w:t>
      </w:r>
      <w:r w:rsidR="00256B85">
        <w:t xml:space="preserve">will accommodate meeting requests in its sole discretion and is under no obligation to accommodate any or all meeting requests. </w:t>
      </w:r>
      <w:r>
        <w:t xml:space="preserve">VTA </w:t>
      </w:r>
      <w:r w:rsidR="00256B85">
        <w:t>may cancel the opportunity to have individual meetings in its sole discretion at any time without any liability.</w:t>
      </w:r>
    </w:p>
    <w:p w14:paraId="0D6E0847" w14:textId="77777777" w:rsidR="00256B85" w:rsidRDefault="004C386E" w:rsidP="00256B85">
      <w:pPr>
        <w:pStyle w:val="10sp0"/>
      </w:pPr>
      <w:r>
        <w:t xml:space="preserve">VTA </w:t>
      </w:r>
      <w:r w:rsidR="00256B85">
        <w:t xml:space="preserve">will not make any commitments at the individual meetings. Similarly, organizations may not rely in any way whatsoever on any statements made by </w:t>
      </w:r>
      <w:r>
        <w:t xml:space="preserve">VTA </w:t>
      </w:r>
      <w:r w:rsidR="00256B85">
        <w:t>or its representatives related to this RFIF, including any statements at the individual meetings.</w:t>
      </w:r>
    </w:p>
    <w:p w14:paraId="5140470F" w14:textId="5E0AA231" w:rsidR="00833D11" w:rsidRDefault="00833D11" w:rsidP="00256B85">
      <w:pPr>
        <w:pStyle w:val="10sp0"/>
      </w:pPr>
      <w:r>
        <w:t xml:space="preserve">VTA </w:t>
      </w:r>
      <w:r w:rsidRPr="00833D11">
        <w:t>makes no representations, warranties</w:t>
      </w:r>
      <w:r w:rsidR="00253196">
        <w:t>,</w:t>
      </w:r>
      <w:r w:rsidRPr="00833D11">
        <w:t xml:space="preserve"> or guarantees that the information containe</w:t>
      </w:r>
      <w:r w:rsidR="00A1493B">
        <w:t>d in this RFIF, on the Pro</w:t>
      </w:r>
      <w:r w:rsidR="008050B6">
        <w:t>gram</w:t>
      </w:r>
      <w:r w:rsidR="00A1493B">
        <w:t xml:space="preserve"> w</w:t>
      </w:r>
      <w:r w:rsidRPr="00833D11">
        <w:t>ebsite or discussed at individual meetings is accurate or that such information accurately represents the conditions that would be encountered during any subsequent procurement or contract.</w:t>
      </w:r>
    </w:p>
    <w:p w14:paraId="58FD1814" w14:textId="08D10827" w:rsidR="00B65421" w:rsidRDefault="00B65421" w:rsidP="00B65421">
      <w:pPr>
        <w:pStyle w:val="10sp0"/>
      </w:pPr>
      <w:r w:rsidRPr="00B65421">
        <w:t xml:space="preserve">Consistent with applicable law, </w:t>
      </w:r>
      <w:r>
        <w:t>VTA</w:t>
      </w:r>
      <w:r w:rsidRPr="00B65421">
        <w:t xml:space="preserve"> may communicate with one or more </w:t>
      </w:r>
      <w:r>
        <w:t xml:space="preserve">organizations </w:t>
      </w:r>
      <w:r w:rsidRPr="00B65421">
        <w:t>respond</w:t>
      </w:r>
      <w:r>
        <w:t>ing</w:t>
      </w:r>
      <w:r w:rsidRPr="00B65421">
        <w:t xml:space="preserve"> to this</w:t>
      </w:r>
      <w:r>
        <w:t xml:space="preserve"> </w:t>
      </w:r>
      <w:r w:rsidRPr="00B65421">
        <w:t>RFIF, participants in the individual meetings or anyone else regarding the subject matter hereof.</w:t>
      </w:r>
    </w:p>
    <w:p w14:paraId="29F2FE4A" w14:textId="35C27FB2" w:rsidR="00256B85" w:rsidRDefault="00AA415E" w:rsidP="009F16D9">
      <w:pPr>
        <w:pStyle w:val="10sp0"/>
      </w:pPr>
      <w:r w:rsidRPr="00AA415E">
        <w:t xml:space="preserve">By submitting a response to this RFIF and/or participating in an individual meeting, each </w:t>
      </w:r>
      <w:r w:rsidR="00B70FEF">
        <w:t>Organization</w:t>
      </w:r>
      <w:r w:rsidRPr="00AA415E">
        <w:t xml:space="preserve"> and meeting participant, as applicable, expressly agrees that it </w:t>
      </w:r>
      <w:r w:rsidR="00253196">
        <w:t>wi</w:t>
      </w:r>
      <w:r w:rsidR="00253196" w:rsidRPr="00AA415E">
        <w:t xml:space="preserve">ll </w:t>
      </w:r>
      <w:r w:rsidRPr="00AA415E">
        <w:t xml:space="preserve">not have any rights against </w:t>
      </w:r>
      <w:r>
        <w:t xml:space="preserve">VTA </w:t>
      </w:r>
      <w:r w:rsidRPr="00AA415E">
        <w:t xml:space="preserve">arising from </w:t>
      </w:r>
      <w:r w:rsidR="00BE111F">
        <w:t>the information provided by VTA,</w:t>
      </w:r>
      <w:r w:rsidRPr="00AA415E">
        <w:t xml:space="preserve"> </w:t>
      </w:r>
      <w:r>
        <w:t>VTA</w:t>
      </w:r>
      <w:r w:rsidRPr="00AA415E">
        <w:t xml:space="preserve">’s receipt and use of responses to questions, </w:t>
      </w:r>
      <w:r w:rsidR="00BE111F">
        <w:t>VTA</w:t>
      </w:r>
      <w:r w:rsidR="00B70FEF">
        <w:t>’s</w:t>
      </w:r>
      <w:r w:rsidR="00BE111F">
        <w:t xml:space="preserve"> </w:t>
      </w:r>
      <w:r w:rsidRPr="00AA415E">
        <w:t>holding individual meetings o</w:t>
      </w:r>
      <w:r w:rsidR="00753500">
        <w:t>r the results of those meetings.</w:t>
      </w:r>
    </w:p>
    <w:p w14:paraId="6A122FAD" w14:textId="4BC2CD6C" w:rsidR="009F16D9" w:rsidRDefault="009F16D9" w:rsidP="00B65421">
      <w:pPr>
        <w:spacing w:after="240"/>
      </w:pPr>
      <w:r>
        <w:br w:type="page"/>
      </w:r>
    </w:p>
    <w:p w14:paraId="1303FA2E" w14:textId="6832D1B8" w:rsidR="00E96F7A" w:rsidRDefault="00E96F7A" w:rsidP="00E96F7A">
      <w:pPr>
        <w:suppressAutoHyphens w:val="0"/>
        <w:spacing w:after="160" w:line="259" w:lineRule="auto"/>
        <w:jc w:val="center"/>
        <w:rPr>
          <w:rFonts w:eastAsia="Calibri"/>
          <w:b/>
          <w:bCs/>
          <w:u w:val="single"/>
        </w:rPr>
      </w:pPr>
      <w:r w:rsidRPr="00E96F7A">
        <w:rPr>
          <w:rFonts w:eastAsia="Calibri"/>
          <w:b/>
          <w:bCs/>
          <w:u w:val="single"/>
        </w:rPr>
        <w:lastRenderedPageBreak/>
        <w:t xml:space="preserve">SECTION </w:t>
      </w:r>
      <w:r w:rsidR="00ED7FC8">
        <w:rPr>
          <w:rFonts w:eastAsia="Calibri"/>
          <w:b/>
          <w:bCs/>
          <w:u w:val="single"/>
        </w:rPr>
        <w:t>3</w:t>
      </w:r>
      <w:r w:rsidRPr="00E96F7A">
        <w:rPr>
          <w:rFonts w:eastAsia="Calibri"/>
          <w:b/>
          <w:bCs/>
          <w:u w:val="single"/>
        </w:rPr>
        <w:t>: RESPONSES TO QUESTIONS</w:t>
      </w:r>
    </w:p>
    <w:p w14:paraId="29757534" w14:textId="77777777" w:rsidR="00D860FB" w:rsidRDefault="00D860FB" w:rsidP="00E96F7A">
      <w:pPr>
        <w:suppressAutoHyphens w:val="0"/>
        <w:spacing w:after="160" w:line="259" w:lineRule="auto"/>
        <w:jc w:val="left"/>
        <w:rPr>
          <w:rFonts w:eastAsia="Calibri"/>
          <w:b/>
          <w:bCs/>
          <w:u w:val="single"/>
        </w:rPr>
      </w:pPr>
    </w:p>
    <w:p w14:paraId="669281CF" w14:textId="0902F643" w:rsidR="00E96F7A" w:rsidRPr="00E96F7A" w:rsidRDefault="00E96F7A" w:rsidP="00E96F7A">
      <w:pPr>
        <w:suppressAutoHyphens w:val="0"/>
        <w:spacing w:after="160" w:line="259" w:lineRule="auto"/>
        <w:jc w:val="left"/>
        <w:rPr>
          <w:rFonts w:eastAsia="Calibri"/>
          <w:bCs/>
        </w:rPr>
      </w:pPr>
      <w:r w:rsidRPr="00E96F7A">
        <w:rPr>
          <w:rFonts w:eastAsia="Calibri"/>
          <w:bCs/>
        </w:rPr>
        <w:t>In addition to written responses to the questions, respondents should provide a brief cover letter that references “</w:t>
      </w:r>
      <w:r w:rsidR="000F2C6B">
        <w:rPr>
          <w:bCs/>
        </w:rPr>
        <w:t xml:space="preserve">RFIF </w:t>
      </w:r>
      <w:r w:rsidR="00E44419">
        <w:rPr>
          <w:bCs/>
        </w:rPr>
        <w:t xml:space="preserve">S20174 - </w:t>
      </w:r>
      <w:r w:rsidR="000F2C6B">
        <w:rPr>
          <w:bCs/>
        </w:rPr>
        <w:t>BART Silicon Valley Phase II: Tunnel and Trackwork Contract</w:t>
      </w:r>
      <w:r w:rsidR="008B56F6">
        <w:rPr>
          <w:rFonts w:eastAsia="Calibri"/>
          <w:bCs/>
        </w:rPr>
        <w:t xml:space="preserve"> </w:t>
      </w:r>
      <w:r w:rsidRPr="00E96F7A">
        <w:rPr>
          <w:rFonts w:eastAsia="Calibri"/>
          <w:bCs/>
        </w:rPr>
        <w:t>– Responses to Questions,” and includes the following descriptive information for itself and its team members (if any):</w:t>
      </w:r>
    </w:p>
    <w:p w14:paraId="1D8AC4CF" w14:textId="77777777" w:rsidR="00E96F7A" w:rsidRPr="00E96F7A" w:rsidRDefault="00E96F7A" w:rsidP="00121E7F">
      <w:pPr>
        <w:suppressAutoHyphens w:val="0"/>
        <w:spacing w:after="160" w:line="259" w:lineRule="auto"/>
        <w:ind w:left="1440" w:hanging="720"/>
        <w:jc w:val="left"/>
        <w:rPr>
          <w:rFonts w:eastAsia="Calibri"/>
          <w:bCs/>
        </w:rPr>
      </w:pPr>
      <w:r w:rsidRPr="00E96F7A">
        <w:rPr>
          <w:rFonts w:eastAsia="Calibri"/>
          <w:bCs/>
        </w:rPr>
        <w:t>(1)</w:t>
      </w:r>
      <w:r w:rsidRPr="00E96F7A">
        <w:rPr>
          <w:rFonts w:eastAsia="Calibri"/>
          <w:bCs/>
        </w:rPr>
        <w:tab/>
        <w:t>Name of respondent and its team members (if any).</w:t>
      </w:r>
    </w:p>
    <w:p w14:paraId="6FACEE2C" w14:textId="77777777" w:rsidR="00E96F7A" w:rsidRPr="00E96F7A" w:rsidRDefault="00E96F7A" w:rsidP="00121E7F">
      <w:pPr>
        <w:suppressAutoHyphens w:val="0"/>
        <w:spacing w:after="160" w:line="259" w:lineRule="auto"/>
        <w:ind w:left="1440" w:hanging="720"/>
        <w:jc w:val="left"/>
        <w:rPr>
          <w:rFonts w:eastAsia="Calibri"/>
          <w:bCs/>
        </w:rPr>
      </w:pPr>
      <w:r w:rsidRPr="00E96F7A">
        <w:rPr>
          <w:rFonts w:eastAsia="Calibri"/>
          <w:bCs/>
        </w:rPr>
        <w:t>(2)</w:t>
      </w:r>
      <w:r w:rsidRPr="00E96F7A">
        <w:rPr>
          <w:rFonts w:eastAsia="Calibri"/>
          <w:bCs/>
        </w:rPr>
        <w:tab/>
        <w:t>Principal line of business for respondent and its team members (if any).</w:t>
      </w:r>
    </w:p>
    <w:p w14:paraId="5839F7EF" w14:textId="3EC34135" w:rsidR="00E96F7A" w:rsidRPr="00E96F7A" w:rsidRDefault="00E96F7A" w:rsidP="00121E7F">
      <w:pPr>
        <w:suppressAutoHyphens w:val="0"/>
        <w:spacing w:after="160" w:line="259" w:lineRule="auto"/>
        <w:ind w:left="1440" w:hanging="720"/>
        <w:jc w:val="left"/>
        <w:rPr>
          <w:rFonts w:eastAsia="Calibri"/>
          <w:bCs/>
        </w:rPr>
      </w:pPr>
      <w:r w:rsidRPr="00E96F7A">
        <w:rPr>
          <w:rFonts w:eastAsia="Calibri"/>
          <w:bCs/>
        </w:rPr>
        <w:t>(3)</w:t>
      </w:r>
      <w:r w:rsidRPr="00E96F7A">
        <w:rPr>
          <w:rFonts w:eastAsia="Calibri"/>
          <w:bCs/>
        </w:rPr>
        <w:tab/>
        <w:t xml:space="preserve">Respondent’s interest in the </w:t>
      </w:r>
      <w:r w:rsidR="008050B6">
        <w:rPr>
          <w:rFonts w:eastAsia="Calibri"/>
          <w:bCs/>
        </w:rPr>
        <w:t xml:space="preserve">Contract </w:t>
      </w:r>
      <w:r w:rsidRPr="00E96F7A">
        <w:rPr>
          <w:rFonts w:eastAsia="Calibri"/>
          <w:bCs/>
        </w:rPr>
        <w:t xml:space="preserve">(i.e., </w:t>
      </w:r>
      <w:r w:rsidR="008B56F6">
        <w:rPr>
          <w:rFonts w:eastAsia="Calibri"/>
          <w:bCs/>
        </w:rPr>
        <w:t>design-builder, tunnel contractor, track contractor</w:t>
      </w:r>
      <w:r w:rsidRPr="00E96F7A">
        <w:rPr>
          <w:rFonts w:eastAsia="Calibri"/>
          <w:bCs/>
        </w:rPr>
        <w:t>, etc.).</w:t>
      </w:r>
    </w:p>
    <w:p w14:paraId="42E95FAB" w14:textId="77777777" w:rsidR="00E96F7A" w:rsidRPr="00E96F7A" w:rsidRDefault="00E96F7A" w:rsidP="00121E7F">
      <w:pPr>
        <w:suppressAutoHyphens w:val="0"/>
        <w:spacing w:after="160" w:line="259" w:lineRule="auto"/>
        <w:ind w:left="1440" w:hanging="720"/>
        <w:jc w:val="left"/>
        <w:rPr>
          <w:rFonts w:eastAsia="Calibri"/>
          <w:bCs/>
        </w:rPr>
      </w:pPr>
      <w:r w:rsidRPr="00E96F7A">
        <w:rPr>
          <w:rFonts w:eastAsia="Calibri"/>
          <w:bCs/>
        </w:rPr>
        <w:t>(4)</w:t>
      </w:r>
      <w:r w:rsidRPr="00E96F7A">
        <w:rPr>
          <w:rFonts w:eastAsia="Calibri"/>
          <w:bCs/>
        </w:rPr>
        <w:tab/>
        <w:t>Name, title and contact information of the person responsible for submitting the response.</w:t>
      </w:r>
    </w:p>
    <w:p w14:paraId="0E46CD4E" w14:textId="3F1B71C2" w:rsidR="002678FA" w:rsidRPr="00E96F7A" w:rsidRDefault="00E96F7A" w:rsidP="00E96F7A">
      <w:pPr>
        <w:suppressAutoHyphens w:val="0"/>
        <w:spacing w:after="160" w:line="259" w:lineRule="auto"/>
        <w:jc w:val="left"/>
        <w:rPr>
          <w:rFonts w:eastAsia="Calibri"/>
          <w:bCs/>
        </w:rPr>
      </w:pPr>
      <w:r w:rsidRPr="00E96F7A">
        <w:rPr>
          <w:rFonts w:eastAsia="Calibri"/>
          <w:bCs/>
        </w:rPr>
        <w:t xml:space="preserve">Please send electronic .pdf responses via email </w:t>
      </w:r>
      <w:hyperlink r:id="rId14">
        <w:r w:rsidRPr="008B56F6">
          <w:rPr>
            <w:rStyle w:val="Hyperlink"/>
            <w:rFonts w:eastAsia="Calibri"/>
            <w:bCs/>
            <w:color w:val="auto"/>
            <w:u w:val="none"/>
          </w:rPr>
          <w:t>to</w:t>
        </w:r>
        <w:r w:rsidRPr="00065950">
          <w:rPr>
            <w:rStyle w:val="Hyperlink"/>
            <w:rFonts w:eastAsia="Calibri"/>
            <w:bCs/>
            <w:color w:val="auto"/>
            <w:u w:val="none"/>
          </w:rPr>
          <w:t>:</w:t>
        </w:r>
      </w:hyperlink>
      <w:r w:rsidRPr="00E96F7A">
        <w:rPr>
          <w:rFonts w:eastAsia="Calibri"/>
          <w:bCs/>
        </w:rPr>
        <w:t xml:space="preserve"> </w:t>
      </w:r>
      <w:r w:rsidR="000F2C6B" w:rsidRPr="000F2C6B">
        <w:t xml:space="preserve"> </w:t>
      </w:r>
      <w:r w:rsidR="000F2C6B" w:rsidRPr="000F2C6B">
        <w:rPr>
          <w:rFonts w:eastAsia="Calibri"/>
          <w:bCs/>
        </w:rPr>
        <w:t>Mary.Talentinow@vta.org</w:t>
      </w:r>
      <w:r w:rsidR="002678FA">
        <w:rPr>
          <w:rFonts w:eastAsia="Calibri"/>
          <w:bCs/>
        </w:rPr>
        <w:t>.</w:t>
      </w:r>
    </w:p>
    <w:p w14:paraId="64F8CA18" w14:textId="72DBCAAD" w:rsidR="00E96F7A" w:rsidRDefault="00E96F7A" w:rsidP="00E96F7A">
      <w:pPr>
        <w:suppressAutoHyphens w:val="0"/>
        <w:spacing w:after="160" w:line="259" w:lineRule="auto"/>
        <w:jc w:val="left"/>
        <w:rPr>
          <w:rFonts w:eastAsia="Calibri"/>
          <w:bCs/>
        </w:rPr>
      </w:pPr>
      <w:r w:rsidRPr="00E96F7A">
        <w:rPr>
          <w:rFonts w:eastAsia="Calibri"/>
          <w:bCs/>
        </w:rPr>
        <w:t>The subject line of the email transmitting the responses should clearly indicate the respondent’s name and “</w:t>
      </w:r>
      <w:r w:rsidR="000F2C6B">
        <w:rPr>
          <w:bCs/>
        </w:rPr>
        <w:t xml:space="preserve">RFIF </w:t>
      </w:r>
      <w:r w:rsidR="00E44419">
        <w:rPr>
          <w:bCs/>
        </w:rPr>
        <w:t xml:space="preserve">S20174 - </w:t>
      </w:r>
      <w:r w:rsidR="000F2C6B">
        <w:rPr>
          <w:bCs/>
        </w:rPr>
        <w:t>BART Silicon Valley Phase II: Tunnel and Trackwork Contract</w:t>
      </w:r>
      <w:r w:rsidR="000F2C6B">
        <w:rPr>
          <w:rFonts w:eastAsia="Calibri"/>
          <w:bCs/>
        </w:rPr>
        <w:t xml:space="preserve"> </w:t>
      </w:r>
      <w:r w:rsidRPr="00E96F7A">
        <w:rPr>
          <w:rFonts w:eastAsia="Calibri"/>
          <w:bCs/>
        </w:rPr>
        <w:t xml:space="preserve">– Responses to Questions”. Please limit your responses to no more than </w:t>
      </w:r>
      <w:r w:rsidR="00B45058">
        <w:rPr>
          <w:rFonts w:eastAsia="Calibri"/>
          <w:bCs/>
        </w:rPr>
        <w:t>20</w:t>
      </w:r>
      <w:r w:rsidRPr="00E96F7A">
        <w:rPr>
          <w:rFonts w:eastAsia="Calibri"/>
          <w:bCs/>
        </w:rPr>
        <w:t xml:space="preserve"> pages total.</w:t>
      </w:r>
      <w:r w:rsidR="00B45058">
        <w:rPr>
          <w:rFonts w:eastAsia="Calibri"/>
          <w:bCs/>
        </w:rPr>
        <w:t xml:space="preserve"> Please do not include any extraneous marketing or business development collateral materials.</w:t>
      </w:r>
    </w:p>
    <w:p w14:paraId="74FB326D" w14:textId="35C76452" w:rsidR="00F214D7" w:rsidRDefault="00F214D7" w:rsidP="00E96F7A">
      <w:pPr>
        <w:suppressAutoHyphens w:val="0"/>
        <w:spacing w:after="160" w:line="259" w:lineRule="auto"/>
        <w:jc w:val="left"/>
        <w:rPr>
          <w:rFonts w:eastAsia="Calibri"/>
          <w:bCs/>
        </w:rPr>
      </w:pPr>
      <w:r>
        <w:rPr>
          <w:rFonts w:eastAsia="Calibri"/>
          <w:bCs/>
        </w:rPr>
        <w:t>For Office 365 e-mail attachments, a 15MB size limit applies.</w:t>
      </w:r>
    </w:p>
    <w:p w14:paraId="523FF3FB" w14:textId="66B494FF" w:rsidR="002678FA" w:rsidRPr="00E96F7A" w:rsidRDefault="002678FA" w:rsidP="00E96F7A">
      <w:pPr>
        <w:suppressAutoHyphens w:val="0"/>
        <w:spacing w:after="160" w:line="259" w:lineRule="auto"/>
        <w:jc w:val="left"/>
        <w:rPr>
          <w:rFonts w:eastAsia="Calibri"/>
          <w:bCs/>
        </w:rPr>
      </w:pPr>
      <w:r>
        <w:rPr>
          <w:rFonts w:eastAsia="Calibri"/>
          <w:bCs/>
        </w:rPr>
        <w:t xml:space="preserve">Responses may also be submitted on a flash/thumb drive </w:t>
      </w:r>
      <w:r w:rsidR="00BB51CD">
        <w:rPr>
          <w:rFonts w:eastAsia="Calibri"/>
          <w:bCs/>
        </w:rPr>
        <w:t xml:space="preserve">labeled with the respondent’s name and “RFIF S20174 – BART Silicon Valley Phase II: Tunnel and Trackwork Contract – Responses to Questions” </w:t>
      </w:r>
      <w:r>
        <w:rPr>
          <w:rFonts w:eastAsia="Calibri"/>
          <w:bCs/>
        </w:rPr>
        <w:t>and delivered to the address</w:t>
      </w:r>
      <w:r w:rsidR="00BB51CD">
        <w:rPr>
          <w:rFonts w:eastAsia="Calibri"/>
          <w:bCs/>
        </w:rPr>
        <w:t xml:space="preserve"> shown in Section 2, above</w:t>
      </w:r>
      <w:r w:rsidR="003D731E">
        <w:rPr>
          <w:rFonts w:eastAsia="Calibri"/>
          <w:bCs/>
        </w:rPr>
        <w:t xml:space="preserve"> prior to the deadline</w:t>
      </w:r>
      <w:r w:rsidR="00BB51CD">
        <w:rPr>
          <w:rFonts w:eastAsia="Calibri"/>
          <w:bCs/>
        </w:rPr>
        <w:t>.</w:t>
      </w:r>
      <w:r>
        <w:rPr>
          <w:rFonts w:eastAsia="Calibri"/>
          <w:bCs/>
        </w:rPr>
        <w:t xml:space="preserve"> </w:t>
      </w:r>
    </w:p>
    <w:p w14:paraId="376DF7B3" w14:textId="0214AB11" w:rsidR="00E96F7A" w:rsidRPr="00E96F7A" w:rsidRDefault="00E96F7A" w:rsidP="00E96F7A">
      <w:pPr>
        <w:suppressAutoHyphens w:val="0"/>
        <w:spacing w:after="160" w:line="259" w:lineRule="auto"/>
        <w:jc w:val="left"/>
        <w:rPr>
          <w:rFonts w:eastAsia="Calibri"/>
          <w:bCs/>
        </w:rPr>
      </w:pPr>
      <w:r w:rsidRPr="00E96F7A">
        <w:rPr>
          <w:rFonts w:eastAsia="Calibri"/>
          <w:bCs/>
        </w:rPr>
        <w:t xml:space="preserve">The deadline to </w:t>
      </w:r>
      <w:r w:rsidR="008B56F6">
        <w:rPr>
          <w:rFonts w:eastAsia="Calibri"/>
          <w:bCs/>
        </w:rPr>
        <w:t xml:space="preserve">submit </w:t>
      </w:r>
      <w:r w:rsidR="00BB51CD">
        <w:rPr>
          <w:rFonts w:eastAsia="Calibri"/>
          <w:bCs/>
        </w:rPr>
        <w:t xml:space="preserve">the cover letter and </w:t>
      </w:r>
      <w:r w:rsidR="008B56F6">
        <w:rPr>
          <w:rFonts w:eastAsia="Calibri"/>
          <w:bCs/>
        </w:rPr>
        <w:t xml:space="preserve">responses to the questions in Appendix A to this RFIF is </w:t>
      </w:r>
      <w:r w:rsidR="00BB51CD">
        <w:rPr>
          <w:rFonts w:eastAsia="Calibri"/>
          <w:bCs/>
        </w:rPr>
        <w:t xml:space="preserve">5:00 p.m. Pacific Time, </w:t>
      </w:r>
      <w:r w:rsidR="008710C2">
        <w:rPr>
          <w:rFonts w:eastAsia="Calibri"/>
          <w:bCs/>
        </w:rPr>
        <w:t xml:space="preserve">October </w:t>
      </w:r>
      <w:r w:rsidR="002678FA">
        <w:rPr>
          <w:rFonts w:eastAsia="Calibri"/>
          <w:bCs/>
        </w:rPr>
        <w:t>30</w:t>
      </w:r>
      <w:r w:rsidR="008B56F6">
        <w:rPr>
          <w:rFonts w:eastAsia="Calibri"/>
          <w:bCs/>
        </w:rPr>
        <w:t>, 2020</w:t>
      </w:r>
      <w:r w:rsidRPr="00E96F7A">
        <w:rPr>
          <w:rFonts w:eastAsia="Calibri"/>
          <w:bCs/>
        </w:rPr>
        <w:t xml:space="preserve">. </w:t>
      </w:r>
    </w:p>
    <w:p w14:paraId="10C466F8" w14:textId="77777777" w:rsidR="008B56F6" w:rsidRDefault="008B56F6">
      <w:pPr>
        <w:suppressAutoHyphens w:val="0"/>
        <w:spacing w:after="160" w:line="259" w:lineRule="auto"/>
        <w:jc w:val="left"/>
        <w:rPr>
          <w:rFonts w:eastAsia="Calibri"/>
          <w:bCs/>
        </w:rPr>
      </w:pPr>
      <w:r>
        <w:rPr>
          <w:rFonts w:eastAsia="Calibri"/>
          <w:bCs/>
        </w:rPr>
        <w:br w:type="page"/>
      </w:r>
    </w:p>
    <w:p w14:paraId="2AF1E8EC" w14:textId="7D06CF93" w:rsidR="00ED7FC8" w:rsidRPr="007D7986" w:rsidRDefault="00ED7FC8" w:rsidP="00ED7FC8">
      <w:pPr>
        <w:pStyle w:val="HdgCenterBold-Und"/>
      </w:pPr>
      <w:r w:rsidRPr="007D7986">
        <w:lastRenderedPageBreak/>
        <w:t xml:space="preserve">SECTION </w:t>
      </w:r>
      <w:r>
        <w:t>4</w:t>
      </w:r>
      <w:r w:rsidRPr="007D7986">
        <w:t xml:space="preserve">: </w:t>
      </w:r>
      <w:r>
        <w:t>INDIVIDUAL MEETINGS</w:t>
      </w:r>
    </w:p>
    <w:p w14:paraId="0BAC0037" w14:textId="77777777" w:rsidR="00ED7FC8" w:rsidRDefault="00ED7FC8" w:rsidP="00ED7FC8">
      <w:pPr>
        <w:suppressAutoHyphens w:val="0"/>
        <w:spacing w:line="259" w:lineRule="auto"/>
        <w:jc w:val="left"/>
        <w:rPr>
          <w:rFonts w:eastAsia="Calibri"/>
          <w:bCs/>
        </w:rPr>
      </w:pPr>
    </w:p>
    <w:p w14:paraId="6C03A7E4" w14:textId="34439DC8" w:rsidR="008710C2" w:rsidRDefault="008710C2" w:rsidP="00ED7FC8">
      <w:pPr>
        <w:suppressAutoHyphens w:val="0"/>
        <w:spacing w:line="259" w:lineRule="auto"/>
        <w:jc w:val="left"/>
      </w:pPr>
      <w:r>
        <w:rPr>
          <w:rFonts w:eastAsia="Calibri"/>
          <w:bCs/>
        </w:rPr>
        <w:t xml:space="preserve">Respondents to this RFIF may be offered an </w:t>
      </w:r>
      <w:r>
        <w:t xml:space="preserve">optional follow-up </w:t>
      </w:r>
      <w:r w:rsidRPr="005C510F">
        <w:t>indi</w:t>
      </w:r>
      <w:r>
        <w:t>vidual meeting (at VTA’s sole discretion) to discuss the responses and gain further understanding of issues raised.</w:t>
      </w:r>
    </w:p>
    <w:p w14:paraId="2108CE16" w14:textId="77777777" w:rsidR="00E334D8" w:rsidRDefault="00E334D8" w:rsidP="00ED7FC8">
      <w:pPr>
        <w:suppressAutoHyphens w:val="0"/>
        <w:spacing w:line="259" w:lineRule="auto"/>
        <w:jc w:val="left"/>
      </w:pPr>
    </w:p>
    <w:p w14:paraId="2E786F64" w14:textId="0029055B" w:rsidR="00ED7FC8" w:rsidRDefault="00ED7FC8" w:rsidP="00540575">
      <w:pPr>
        <w:suppressAutoHyphens w:val="0"/>
        <w:spacing w:line="259" w:lineRule="auto"/>
        <w:jc w:val="left"/>
        <w:rPr>
          <w:rFonts w:eastAsia="Calibri"/>
          <w:bCs/>
        </w:rPr>
      </w:pPr>
      <w:r>
        <w:rPr>
          <w:rFonts w:eastAsia="Calibri"/>
          <w:bCs/>
        </w:rPr>
        <w:t>VTA</w:t>
      </w:r>
      <w:r w:rsidRPr="00BE111F">
        <w:rPr>
          <w:rFonts w:eastAsia="Calibri"/>
          <w:bCs/>
        </w:rPr>
        <w:t xml:space="preserve"> </w:t>
      </w:r>
      <w:r w:rsidR="00540575" w:rsidRPr="00E334D8">
        <w:rPr>
          <w:rFonts w:eastAsia="Calibri"/>
        </w:rPr>
        <w:t>will</w:t>
      </w:r>
      <w:r w:rsidR="00540575">
        <w:rPr>
          <w:rFonts w:eastAsia="Calibri"/>
          <w:bCs/>
        </w:rPr>
        <w:t xml:space="preserve"> offer such meetings </w:t>
      </w:r>
      <w:r w:rsidR="00B70FEF">
        <w:rPr>
          <w:rFonts w:eastAsia="Calibri"/>
          <w:bCs/>
        </w:rPr>
        <w:t xml:space="preserve">only </w:t>
      </w:r>
      <w:r w:rsidR="00540575">
        <w:rPr>
          <w:rFonts w:eastAsia="Calibri"/>
          <w:bCs/>
        </w:rPr>
        <w:t>to</w:t>
      </w:r>
      <w:r>
        <w:rPr>
          <w:rFonts w:eastAsia="Calibri"/>
          <w:bCs/>
        </w:rPr>
        <w:t xml:space="preserve"> O</w:t>
      </w:r>
      <w:r w:rsidRPr="00BE111F">
        <w:rPr>
          <w:rFonts w:eastAsia="Calibri"/>
          <w:bCs/>
        </w:rPr>
        <w:t xml:space="preserve">rganizations that either (i) </w:t>
      </w:r>
      <w:r>
        <w:rPr>
          <w:rFonts w:eastAsia="Calibri"/>
          <w:bCs/>
        </w:rPr>
        <w:t xml:space="preserve">are design-build entities that have a </w:t>
      </w:r>
      <w:r w:rsidRPr="00BE111F">
        <w:rPr>
          <w:rFonts w:eastAsia="Calibri"/>
          <w:bCs/>
        </w:rPr>
        <w:t xml:space="preserve">proven track record of </w:t>
      </w:r>
      <w:r>
        <w:rPr>
          <w:rFonts w:eastAsia="Calibri"/>
          <w:bCs/>
        </w:rPr>
        <w:t xml:space="preserve">delivering transit projects </w:t>
      </w:r>
      <w:r w:rsidRPr="00BE111F">
        <w:rPr>
          <w:rFonts w:eastAsia="Calibri"/>
          <w:bCs/>
        </w:rPr>
        <w:t>of similar size, scale</w:t>
      </w:r>
      <w:r>
        <w:rPr>
          <w:rFonts w:eastAsia="Calibri"/>
          <w:bCs/>
        </w:rPr>
        <w:t>,</w:t>
      </w:r>
      <w:r w:rsidRPr="00BE111F">
        <w:rPr>
          <w:rFonts w:eastAsia="Calibri"/>
          <w:bCs/>
        </w:rPr>
        <w:t xml:space="preserve"> and complexity as th</w:t>
      </w:r>
      <w:r>
        <w:rPr>
          <w:rFonts w:eastAsia="Calibri"/>
          <w:bCs/>
        </w:rPr>
        <w:t>is Contract</w:t>
      </w:r>
      <w:r w:rsidRPr="00BE111F">
        <w:rPr>
          <w:rFonts w:eastAsia="Calibri"/>
          <w:bCs/>
        </w:rPr>
        <w:t xml:space="preserve">; or (ii) are </w:t>
      </w:r>
      <w:r>
        <w:rPr>
          <w:rFonts w:eastAsia="Calibri"/>
          <w:bCs/>
        </w:rPr>
        <w:t xml:space="preserve">tunnel and/or track contractors with the capability of delivering tunnel and/or track components suitable for the Contract.  </w:t>
      </w:r>
    </w:p>
    <w:p w14:paraId="5D561A8E" w14:textId="77777777" w:rsidR="00ED7FC8" w:rsidRPr="00BE111F" w:rsidRDefault="00ED7FC8" w:rsidP="00ED7FC8">
      <w:pPr>
        <w:suppressAutoHyphens w:val="0"/>
        <w:spacing w:line="259" w:lineRule="auto"/>
        <w:jc w:val="left"/>
        <w:rPr>
          <w:rFonts w:eastAsia="Calibri"/>
          <w:bCs/>
        </w:rPr>
      </w:pPr>
    </w:p>
    <w:p w14:paraId="4B45A183" w14:textId="5A08C384" w:rsidR="00ED7FC8" w:rsidRPr="00BE0FA1" w:rsidRDefault="00540575" w:rsidP="229F6771">
      <w:pPr>
        <w:suppressAutoHyphens w:val="0"/>
        <w:spacing w:line="259" w:lineRule="auto"/>
        <w:jc w:val="left"/>
      </w:pPr>
      <w:r w:rsidRPr="229F6771">
        <w:rPr>
          <w:rFonts w:eastAsia="Calibri"/>
        </w:rPr>
        <w:t xml:space="preserve">If </w:t>
      </w:r>
      <w:r w:rsidR="00ED7FC8" w:rsidRPr="229F6771">
        <w:rPr>
          <w:rFonts w:eastAsia="Calibri"/>
        </w:rPr>
        <w:t xml:space="preserve">VTA </w:t>
      </w:r>
      <w:r w:rsidRPr="229F6771">
        <w:rPr>
          <w:rFonts w:eastAsia="Calibri"/>
        </w:rPr>
        <w:t>decides to conduct individual meetings, they will be offered</w:t>
      </w:r>
      <w:r w:rsidR="00ED7FC8" w:rsidRPr="229F6771">
        <w:rPr>
          <w:rFonts w:eastAsia="Calibri"/>
        </w:rPr>
        <w:t xml:space="preserve"> during the following time period:  </w:t>
      </w:r>
      <w:r w:rsidR="00BF6B68">
        <w:rPr>
          <w:rFonts w:eastAsia="Calibri"/>
        </w:rPr>
        <w:t>November 9 – November 20</w:t>
      </w:r>
      <w:r w:rsidR="00ED7FC8">
        <w:t>, 2020</w:t>
      </w:r>
      <w:r w:rsidR="77C82966">
        <w:t>. Meetings may be conducted in a virtual format</w:t>
      </w:r>
      <w:r w:rsidR="586A5672">
        <w:t>.</w:t>
      </w:r>
      <w:r w:rsidR="00E334D8">
        <w:t xml:space="preserve"> Further information regarding any such meetings will be contained in the meeting invite.</w:t>
      </w:r>
    </w:p>
    <w:p w14:paraId="4951F5F5" w14:textId="77777777" w:rsidR="00ED7FC8" w:rsidRPr="00BE111F" w:rsidRDefault="00ED7FC8" w:rsidP="00ED7FC8">
      <w:pPr>
        <w:suppressAutoHyphens w:val="0"/>
        <w:spacing w:line="259" w:lineRule="auto"/>
        <w:jc w:val="left"/>
        <w:rPr>
          <w:rFonts w:eastAsia="Calibri"/>
          <w:bCs/>
        </w:rPr>
      </w:pPr>
    </w:p>
    <w:p w14:paraId="4CB0AF0F" w14:textId="285A5B7D" w:rsidR="00ED7FC8" w:rsidRDefault="00ED7FC8" w:rsidP="229F6771">
      <w:pPr>
        <w:suppressAutoHyphens w:val="0"/>
        <w:spacing w:line="259" w:lineRule="auto"/>
        <w:jc w:val="left"/>
        <w:rPr>
          <w:rFonts w:eastAsia="Calibri"/>
        </w:rPr>
      </w:pPr>
      <w:r w:rsidRPr="229F6771">
        <w:rPr>
          <w:rFonts w:eastAsia="Calibri"/>
        </w:rPr>
        <w:t xml:space="preserve">Each of the meetings will last up to 90 minutes. </w:t>
      </w:r>
      <w:r w:rsidR="3C3FF088" w:rsidRPr="229F6771">
        <w:rPr>
          <w:rFonts w:eastAsia="Calibri"/>
        </w:rPr>
        <w:t xml:space="preserve">We request that </w:t>
      </w:r>
      <w:r w:rsidRPr="229F6771">
        <w:rPr>
          <w:rFonts w:eastAsia="Calibri"/>
        </w:rPr>
        <w:t xml:space="preserve">Organizations </w:t>
      </w:r>
      <w:r w:rsidR="595B803F" w:rsidRPr="229F6771">
        <w:rPr>
          <w:rFonts w:eastAsia="Calibri"/>
        </w:rPr>
        <w:t xml:space="preserve">limit their attendees </w:t>
      </w:r>
      <w:r w:rsidRPr="229F6771">
        <w:rPr>
          <w:rFonts w:eastAsia="Calibri"/>
        </w:rPr>
        <w:t xml:space="preserve">to </w:t>
      </w:r>
      <w:r w:rsidR="00E87B3C">
        <w:rPr>
          <w:rFonts w:eastAsia="Calibri"/>
        </w:rPr>
        <w:t>a maximum of eight (8)</w:t>
      </w:r>
      <w:r w:rsidRPr="229F6771">
        <w:rPr>
          <w:rFonts w:eastAsia="Calibri"/>
        </w:rPr>
        <w:t xml:space="preserve"> participants</w:t>
      </w:r>
      <w:r w:rsidR="77CC1015" w:rsidRPr="229F6771">
        <w:rPr>
          <w:rFonts w:eastAsia="Calibri"/>
        </w:rPr>
        <w:t>.</w:t>
      </w:r>
      <w:r w:rsidR="00540575" w:rsidRPr="229F6771">
        <w:rPr>
          <w:rFonts w:eastAsia="Calibri"/>
        </w:rPr>
        <w:t xml:space="preserve"> </w:t>
      </w:r>
    </w:p>
    <w:p w14:paraId="31389F54" w14:textId="77777777" w:rsidR="00ED7FC8" w:rsidRDefault="00ED7FC8" w:rsidP="00ED7FC8">
      <w:pPr>
        <w:suppressAutoHyphens w:val="0"/>
        <w:spacing w:after="160" w:line="259" w:lineRule="auto"/>
        <w:jc w:val="left"/>
        <w:rPr>
          <w:rFonts w:eastAsia="Calibri"/>
          <w:bCs/>
        </w:rPr>
      </w:pPr>
      <w:r>
        <w:rPr>
          <w:rFonts w:eastAsia="Calibri"/>
          <w:bCs/>
        </w:rPr>
        <w:br w:type="page"/>
      </w:r>
    </w:p>
    <w:p w14:paraId="778EF080" w14:textId="77777777" w:rsidR="009F16D9" w:rsidRDefault="009F16D9" w:rsidP="009F16D9">
      <w:pPr>
        <w:pStyle w:val="HdgCenterBold"/>
      </w:pPr>
      <w:r w:rsidRPr="00D916DB">
        <w:lastRenderedPageBreak/>
        <w:t>APPENDIX A</w:t>
      </w:r>
      <w:r>
        <w:br/>
        <w:t>ADDITIONAL QUESTIONS AND COMMENTS</w:t>
      </w:r>
    </w:p>
    <w:p w14:paraId="319002BA" w14:textId="77777777" w:rsidR="00404340" w:rsidRPr="00404340" w:rsidRDefault="00404340" w:rsidP="00404340">
      <w:pPr>
        <w:pStyle w:val="10sp0"/>
        <w:rPr>
          <w:b/>
        </w:rPr>
      </w:pPr>
      <w:r w:rsidRPr="00404340">
        <w:rPr>
          <w:b/>
        </w:rPr>
        <w:t>Contracting</w:t>
      </w:r>
    </w:p>
    <w:p w14:paraId="7CC56AF0" w14:textId="568502F5" w:rsidR="00404340" w:rsidRDefault="00404340" w:rsidP="00121E7F">
      <w:pPr>
        <w:pStyle w:val="10sp0"/>
        <w:ind w:left="720" w:hanging="720"/>
      </w:pPr>
      <w:r>
        <w:t>1.</w:t>
      </w:r>
      <w:r>
        <w:tab/>
        <w:t xml:space="preserve">What minimum financial capacity and </w:t>
      </w:r>
      <w:r w:rsidR="001D065E">
        <w:t>team</w:t>
      </w:r>
      <w:r w:rsidR="00E87B3C">
        <w:t xml:space="preserve"> member</w:t>
      </w:r>
      <w:r w:rsidR="00911D56">
        <w:t xml:space="preserve"> </w:t>
      </w:r>
      <w:r>
        <w:t xml:space="preserve">experience requirements should </w:t>
      </w:r>
      <w:r w:rsidR="00911D56">
        <w:t>VTA</w:t>
      </w:r>
      <w:r>
        <w:t xml:space="preserve"> consider in the shortlisting process for the</w:t>
      </w:r>
      <w:r w:rsidR="00911D56">
        <w:t xml:space="preserve"> </w:t>
      </w:r>
      <w:r w:rsidR="00391AA9">
        <w:t>Contract</w:t>
      </w:r>
      <w:r w:rsidR="00671FB3">
        <w:t>?</w:t>
      </w:r>
    </w:p>
    <w:p w14:paraId="3CA4836E" w14:textId="6EA2DEDC" w:rsidR="00404340" w:rsidRDefault="00404340" w:rsidP="00121E7F">
      <w:pPr>
        <w:pStyle w:val="10sp0"/>
        <w:ind w:left="720" w:hanging="720"/>
      </w:pPr>
      <w:r>
        <w:t>2.</w:t>
      </w:r>
      <w:r>
        <w:tab/>
        <w:t>Based on your experience with other procurements for</w:t>
      </w:r>
      <w:r w:rsidR="00911D56">
        <w:t xml:space="preserve"> design-build transit projects,</w:t>
      </w:r>
      <w:r>
        <w:t xml:space="preserve"> do you have any comments or suggestions on </w:t>
      </w:r>
      <w:r w:rsidR="00E87B3C">
        <w:t>a</w:t>
      </w:r>
      <w:r>
        <w:t xml:space="preserve"> </w:t>
      </w:r>
      <w:r w:rsidR="001D065E">
        <w:t>progressive design</w:t>
      </w:r>
      <w:r w:rsidR="00576784">
        <w:t>-</w:t>
      </w:r>
      <w:r w:rsidR="001D065E">
        <w:t xml:space="preserve">build </w:t>
      </w:r>
      <w:r>
        <w:t xml:space="preserve">procurement process </w:t>
      </w:r>
      <w:r w:rsidR="00015AFA">
        <w:t xml:space="preserve">that </w:t>
      </w:r>
      <w:r w:rsidR="00911D56">
        <w:t>VTA</w:t>
      </w:r>
      <w:r>
        <w:t xml:space="preserve"> is proposing to use? What are key lessons learned or case studies that </w:t>
      </w:r>
      <w:r w:rsidR="00911D56">
        <w:t>VTA</w:t>
      </w:r>
      <w:r>
        <w:t xml:space="preserve"> should consider to help ensure a successful outcome?</w:t>
      </w:r>
    </w:p>
    <w:p w14:paraId="0E52F1C0" w14:textId="77777777" w:rsidR="00404340" w:rsidRDefault="00404340" w:rsidP="00121E7F">
      <w:pPr>
        <w:pStyle w:val="10sp0"/>
        <w:ind w:left="720" w:hanging="720"/>
      </w:pPr>
      <w:r>
        <w:t>3.</w:t>
      </w:r>
      <w:r>
        <w:tab/>
        <w:t>In your experience what has been the most effective way to implement the ATC (Alternative Technical Concepts) process? What are some “Best in Class” examples of the ATC process in your experience?</w:t>
      </w:r>
    </w:p>
    <w:p w14:paraId="1F10FD9C" w14:textId="1D41915F" w:rsidR="009F16D9" w:rsidRDefault="00404340" w:rsidP="00121E7F">
      <w:pPr>
        <w:pStyle w:val="10sp0"/>
        <w:ind w:left="720" w:hanging="720"/>
      </w:pPr>
      <w:r>
        <w:t>4.</w:t>
      </w:r>
      <w:r>
        <w:tab/>
      </w:r>
      <w:r w:rsidR="00911D56">
        <w:t>VTA</w:t>
      </w:r>
      <w:r>
        <w:t xml:space="preserve"> </w:t>
      </w:r>
      <w:r w:rsidR="006D095B">
        <w:t xml:space="preserve">is contemplating payment and performance bonds in the </w:t>
      </w:r>
      <w:r>
        <w:t>amounts equal to</w:t>
      </w:r>
      <w:r w:rsidR="00253196">
        <w:t xml:space="preserve"> the</w:t>
      </w:r>
      <w:r>
        <w:t xml:space="preserve"> </w:t>
      </w:r>
      <w:r w:rsidR="006D095B">
        <w:t xml:space="preserve">cost of construction for the </w:t>
      </w:r>
      <w:r w:rsidR="00253196">
        <w:t>Contract</w:t>
      </w:r>
      <w:r w:rsidR="006D095B">
        <w:t xml:space="preserve">, with the total estimated design-build budget of </w:t>
      </w:r>
      <w:r w:rsidR="006A47ED">
        <w:t>$1.4B to $1.9B</w:t>
      </w:r>
      <w:r w:rsidR="00015AFA">
        <w:t>.</w:t>
      </w:r>
      <w:r>
        <w:t xml:space="preserve"> Would such a requirement be problematic, considering the size and scope of the </w:t>
      </w:r>
      <w:r w:rsidR="00253196">
        <w:t>Contract</w:t>
      </w:r>
      <w:r>
        <w:t xml:space="preserve">? Why or why not? If it would, what payment and performance security requirements do you believe would be appropriate for </w:t>
      </w:r>
      <w:r w:rsidR="00911D56">
        <w:t>VTA</w:t>
      </w:r>
      <w:r>
        <w:t xml:space="preserve"> t</w:t>
      </w:r>
      <w:r w:rsidR="006D095B">
        <w:t xml:space="preserve">o impose for the </w:t>
      </w:r>
      <w:r w:rsidR="00253196">
        <w:t>Contract</w:t>
      </w:r>
      <w:r w:rsidR="00597B82">
        <w:t>, particularly in light of California law and FTA requirements for similar contracts</w:t>
      </w:r>
      <w:r>
        <w:t>?</w:t>
      </w:r>
    </w:p>
    <w:p w14:paraId="69DE1F9D" w14:textId="61F41E60" w:rsidR="00404340" w:rsidRPr="00404340" w:rsidRDefault="00391AA9" w:rsidP="00404340">
      <w:pPr>
        <w:pStyle w:val="10sp0"/>
        <w:rPr>
          <w:b/>
        </w:rPr>
      </w:pPr>
      <w:r>
        <w:rPr>
          <w:b/>
        </w:rPr>
        <w:t>Contract</w:t>
      </w:r>
      <w:r w:rsidR="00404340" w:rsidRPr="00404340">
        <w:rPr>
          <w:b/>
        </w:rPr>
        <w:t xml:space="preserve"> Scope and Phasing</w:t>
      </w:r>
    </w:p>
    <w:p w14:paraId="096FB0FE" w14:textId="1A2B4EBE" w:rsidR="00404340" w:rsidRDefault="00404340" w:rsidP="00121E7F">
      <w:pPr>
        <w:pStyle w:val="10sp0"/>
        <w:ind w:left="720" w:hanging="720"/>
      </w:pPr>
      <w:r>
        <w:t>5.</w:t>
      </w:r>
      <w:r>
        <w:tab/>
        <w:t xml:space="preserve">Is the contemplated scope of design and construction work for a </w:t>
      </w:r>
      <w:r w:rsidR="00576784">
        <w:t xml:space="preserve">progressive </w:t>
      </w:r>
      <w:r w:rsidR="00093AD7">
        <w:t xml:space="preserve">design-build </w:t>
      </w:r>
      <w:r>
        <w:t xml:space="preserve">procurement going to produce better value or other advantages for </w:t>
      </w:r>
      <w:r w:rsidR="00911D56">
        <w:t>VTA</w:t>
      </w:r>
      <w:r w:rsidR="00093AD7">
        <w:t xml:space="preserve"> than other project delivery methods?  Is the scope </w:t>
      </w:r>
      <w:r>
        <w:t>attractive to the industry?</w:t>
      </w:r>
    </w:p>
    <w:p w14:paraId="1CE5A36B" w14:textId="090DBDF6" w:rsidR="00404340" w:rsidRDefault="00404340" w:rsidP="00121E7F">
      <w:pPr>
        <w:pStyle w:val="10sp0"/>
        <w:ind w:left="720" w:hanging="720"/>
      </w:pPr>
      <w:r>
        <w:t>6.</w:t>
      </w:r>
      <w:r>
        <w:tab/>
        <w:t xml:space="preserve">Given the benefits of innovation capture </w:t>
      </w:r>
      <w:r w:rsidR="00911D56">
        <w:t>VTA</w:t>
      </w:r>
      <w:r>
        <w:t xml:space="preserve"> is seeking from the </w:t>
      </w:r>
      <w:r w:rsidR="00576784">
        <w:t xml:space="preserve">progressive </w:t>
      </w:r>
      <w:r w:rsidR="00093AD7">
        <w:t xml:space="preserve">design-build project </w:t>
      </w:r>
      <w:r>
        <w:t xml:space="preserve">delivery model, are there specific design elements that </w:t>
      </w:r>
      <w:r w:rsidR="00911D56">
        <w:t>VTA</w:t>
      </w:r>
      <w:r>
        <w:t xml:space="preserve"> should be less prescriptive about (or scope differently) in order to maximize the opportunity for innovation from private sector</w:t>
      </w:r>
      <w:r w:rsidR="0021746A">
        <w:t xml:space="preserve"> proposers</w:t>
      </w:r>
      <w:r>
        <w:t>?</w:t>
      </w:r>
      <w:r w:rsidR="00287C0F">
        <w:t xml:space="preserve"> </w:t>
      </w:r>
      <w:r w:rsidR="000F4644">
        <w:t>Conversely, a</w:t>
      </w:r>
      <w:r w:rsidR="00287C0F">
        <w:t xml:space="preserve">re there specific scope elements that should be further progressed in design than others prior to solicitation? </w:t>
      </w:r>
    </w:p>
    <w:p w14:paraId="07DD0C41" w14:textId="77777777" w:rsidR="009F6884" w:rsidRDefault="00404340" w:rsidP="00121E7F">
      <w:pPr>
        <w:pStyle w:val="10sp0"/>
        <w:ind w:left="720" w:hanging="720"/>
      </w:pPr>
      <w:r>
        <w:t>7.</w:t>
      </w:r>
      <w:r>
        <w:tab/>
        <w:t>What are key factors you would consider in determining whether to participate in</w:t>
      </w:r>
      <w:r w:rsidR="0021746A">
        <w:t xml:space="preserve"> the RFQ/RFP process to award </w:t>
      </w:r>
      <w:r w:rsidR="00597B82">
        <w:t>the Contract</w:t>
      </w:r>
      <w:r w:rsidR="0021746A">
        <w:t>?</w:t>
      </w:r>
      <w:r w:rsidR="00287C0F">
        <w:t xml:space="preserve"> </w:t>
      </w:r>
      <w:r w:rsidR="00CC6F5C">
        <w:t xml:space="preserve">Please </w:t>
      </w:r>
      <w:r w:rsidR="00287C0F">
        <w:t>note</w:t>
      </w:r>
      <w:r w:rsidR="00CC6F5C">
        <w:t>:</w:t>
      </w:r>
      <w:r w:rsidR="00287C0F">
        <w:t xml:space="preserve"> </w:t>
      </w:r>
      <w:r w:rsidR="00CC6F5C">
        <w:t>D</w:t>
      </w:r>
      <w:r w:rsidR="00287C0F">
        <w:t xml:space="preserve">ue to the complexity of the </w:t>
      </w:r>
      <w:r w:rsidR="55381D78">
        <w:t xml:space="preserve">tunnel and </w:t>
      </w:r>
      <w:r w:rsidR="00287C0F">
        <w:t>trackwork construction, the RFQ w</w:t>
      </w:r>
      <w:r w:rsidR="00CC6F5C">
        <w:t>ill</w:t>
      </w:r>
      <w:r w:rsidR="00287C0F">
        <w:t xml:space="preserve"> contain eligibility criteria for the </w:t>
      </w:r>
      <w:r w:rsidR="746DF0E5">
        <w:t>t</w:t>
      </w:r>
      <w:r w:rsidR="3D398789">
        <w:t xml:space="preserve">unnel </w:t>
      </w:r>
      <w:r w:rsidR="3BD4009E">
        <w:t>c</w:t>
      </w:r>
      <w:r w:rsidR="00287C0F">
        <w:t>ontractor</w:t>
      </w:r>
      <w:r w:rsidR="553751D8">
        <w:t xml:space="preserve">, trackwork </w:t>
      </w:r>
      <w:r w:rsidR="07DE0435">
        <w:t>(sub)contractor</w:t>
      </w:r>
      <w:r w:rsidR="00287C0F">
        <w:t xml:space="preserve"> </w:t>
      </w:r>
      <w:r w:rsidR="5DCA0434">
        <w:t xml:space="preserve">and </w:t>
      </w:r>
      <w:r w:rsidR="1F67E3F8">
        <w:t xml:space="preserve">their </w:t>
      </w:r>
      <w:r w:rsidR="5DCA0434">
        <w:t>design team</w:t>
      </w:r>
      <w:r w:rsidR="5C055BC1">
        <w:t>(s)</w:t>
      </w:r>
      <w:r w:rsidR="5DCA0434">
        <w:t xml:space="preserve">. </w:t>
      </w:r>
    </w:p>
    <w:p w14:paraId="102D4276" w14:textId="2A5A9BB2" w:rsidR="00404340" w:rsidRDefault="00404340" w:rsidP="00121E7F">
      <w:pPr>
        <w:pStyle w:val="10sp0"/>
        <w:ind w:left="720" w:hanging="720"/>
      </w:pPr>
      <w:r>
        <w:t>8.</w:t>
      </w:r>
      <w:r>
        <w:tab/>
        <w:t xml:space="preserve">Indicate whether you consider a reasonable </w:t>
      </w:r>
      <w:r w:rsidR="0021746A">
        <w:t xml:space="preserve">stipend </w:t>
      </w:r>
      <w:r>
        <w:t xml:space="preserve">for </w:t>
      </w:r>
      <w:r w:rsidR="0021746A">
        <w:t>unsuccessful but</w:t>
      </w:r>
      <w:r>
        <w:t xml:space="preserve"> responsive </w:t>
      </w:r>
      <w:r w:rsidR="0021746A">
        <w:t xml:space="preserve">proposals </w:t>
      </w:r>
      <w:r w:rsidR="008549E6">
        <w:t xml:space="preserve">from responsible proposers </w:t>
      </w:r>
      <w:r>
        <w:t xml:space="preserve">to be a factor in deciding whether to submit a proposal in response to a final RFP. If so, indicate what payment amount is reasonable for </w:t>
      </w:r>
      <w:r w:rsidR="0021746A">
        <w:t xml:space="preserve">a progressive design-build procurement </w:t>
      </w:r>
      <w:r>
        <w:t>of this size and nature.</w:t>
      </w:r>
    </w:p>
    <w:p w14:paraId="238DD649" w14:textId="1B7F0552" w:rsidR="009F6884" w:rsidRDefault="00404340" w:rsidP="00121E7F">
      <w:pPr>
        <w:pStyle w:val="10sp0"/>
        <w:ind w:left="720" w:hanging="720"/>
      </w:pPr>
      <w:r>
        <w:lastRenderedPageBreak/>
        <w:t>9.</w:t>
      </w:r>
      <w:r>
        <w:tab/>
        <w:t xml:space="preserve">What form of contract oversight features should </w:t>
      </w:r>
      <w:r w:rsidR="00911D56">
        <w:t>VTA</w:t>
      </w:r>
      <w:r>
        <w:t xml:space="preserve"> build into its program to balance its need to ensure high quality contractor performance while at the same time offering its contractors flexibility in meeting the</w:t>
      </w:r>
      <w:r w:rsidR="00E50DA5">
        <w:t xml:space="preserve"> design criteria and</w:t>
      </w:r>
      <w:r>
        <w:t xml:space="preserve"> technical requirements? Some projects utilize an Independent Engineer. What i</w:t>
      </w:r>
      <w:r w:rsidR="00E50DA5">
        <w:t xml:space="preserve">s the value of that role for this </w:t>
      </w:r>
      <w:r w:rsidR="00943AD7">
        <w:t>Contract</w:t>
      </w:r>
      <w:r w:rsidR="009F6884">
        <w:t>?</w:t>
      </w:r>
    </w:p>
    <w:p w14:paraId="1A5C120A" w14:textId="3651053F" w:rsidR="009F6884" w:rsidRDefault="009F6884" w:rsidP="00963F72">
      <w:pPr>
        <w:pStyle w:val="10sp0"/>
        <w:ind w:left="720" w:hanging="720"/>
      </w:pPr>
      <w:r>
        <w:t>10.</w:t>
      </w:r>
      <w:r>
        <w:tab/>
        <w:t>The adits located between the mainline tunnel and the underground stations at Downtown San Jose Station</w:t>
      </w:r>
      <w:r w:rsidR="00963F72">
        <w:t xml:space="preserve">, </w:t>
      </w:r>
      <w:r>
        <w:t>the Diridon Station</w:t>
      </w:r>
      <w:r w:rsidR="00963F72">
        <w:t xml:space="preserve"> and the Ventilation/Egress Facilities </w:t>
      </w:r>
      <w:r>
        <w:t xml:space="preserve">are </w:t>
      </w:r>
      <w:r w:rsidR="00963F72">
        <w:t xml:space="preserve">very complex. Are there potential </w:t>
      </w:r>
      <w:r w:rsidR="00015AFA">
        <w:t xml:space="preserve">construction methods, </w:t>
      </w:r>
      <w:r w:rsidR="00963F72">
        <w:t>interfaces, phasing or contract scoping considerations that would benefit the project and mitigate potential risks?</w:t>
      </w:r>
    </w:p>
    <w:p w14:paraId="1DE07C19" w14:textId="451D816E" w:rsidR="00FB0E43" w:rsidRDefault="00FB0E43" w:rsidP="00963F72">
      <w:pPr>
        <w:pStyle w:val="10sp0"/>
        <w:ind w:left="720" w:hanging="720"/>
      </w:pPr>
      <w:r>
        <w:t>11.</w:t>
      </w:r>
      <w:r>
        <w:tab/>
        <w:t>Currently</w:t>
      </w:r>
      <w:r w:rsidR="00A837B8">
        <w:t>,</w:t>
      </w:r>
      <w:r>
        <w:t xml:space="preserve"> VTA is considering that the </w:t>
      </w:r>
      <w:r w:rsidR="00071602">
        <w:t xml:space="preserve">TBM </w:t>
      </w:r>
      <w:r>
        <w:t xml:space="preserve">launch </w:t>
      </w:r>
      <w:r w:rsidR="00071602">
        <w:t xml:space="preserve">portal will be located at the western side of the proposed alignment, within the Newhall Yard/Santa Clara Station site. Would it be of benefit to the project to provide the </w:t>
      </w:r>
      <w:r w:rsidR="00D0069F">
        <w:t xml:space="preserve">area at the </w:t>
      </w:r>
      <w:r w:rsidR="00D81ABD">
        <w:t>terminus</w:t>
      </w:r>
      <w:r w:rsidR="00D0069F">
        <w:t xml:space="preserve"> of the </w:t>
      </w:r>
      <w:r w:rsidR="00071602">
        <w:t>eastern side of the alignment as an alternative TBM launch site?</w:t>
      </w:r>
      <w:r w:rsidR="00D0069F">
        <w:t xml:space="preserve"> How much space would be reasonable to provide for an efficient tunneling operation including planning for muck processing and removal? What would be a reasonable estimate of temporary power needs and the timing? How important or beneficial is it to provide for heavy freight rail access near the site?</w:t>
      </w:r>
    </w:p>
    <w:p w14:paraId="27C6BAD4" w14:textId="0DF88AB2" w:rsidR="006619D7" w:rsidRDefault="006619D7" w:rsidP="00963F72">
      <w:pPr>
        <w:pStyle w:val="10sp0"/>
        <w:ind w:left="720" w:hanging="720"/>
      </w:pPr>
      <w:r>
        <w:t xml:space="preserve">12. </w:t>
      </w:r>
      <w:r>
        <w:tab/>
        <w:t xml:space="preserve">VTA is planning to establish four office spaces as a PMO complex. It is </w:t>
      </w:r>
      <w:r w:rsidR="00224ACE">
        <w:t>believed</w:t>
      </w:r>
      <w:r>
        <w:t xml:space="preserve"> that co-locating the design-build team within the complex will be conducive to a collaborative and efficient team. Please provide any thoughts on this concept and any advice on special considerations for planning purposes.  </w:t>
      </w:r>
    </w:p>
    <w:p w14:paraId="5636E801" w14:textId="77777777" w:rsidR="00404340" w:rsidRPr="00404340" w:rsidRDefault="00404340" w:rsidP="00404340">
      <w:pPr>
        <w:pStyle w:val="10sp0"/>
        <w:rPr>
          <w:b/>
        </w:rPr>
      </w:pPr>
      <w:r w:rsidRPr="00404340">
        <w:rPr>
          <w:b/>
        </w:rPr>
        <w:t>Schedule</w:t>
      </w:r>
    </w:p>
    <w:p w14:paraId="136F6427" w14:textId="5727B22C" w:rsidR="00404340" w:rsidRDefault="00404340" w:rsidP="00121E7F">
      <w:pPr>
        <w:pStyle w:val="10sp0"/>
        <w:ind w:left="720" w:hanging="720"/>
      </w:pPr>
      <w:r>
        <w:t>1</w:t>
      </w:r>
      <w:r w:rsidR="00B45058">
        <w:t>3</w:t>
      </w:r>
      <w:r>
        <w:t>.</w:t>
      </w:r>
      <w:r>
        <w:tab/>
      </w:r>
      <w:r w:rsidR="0082769A">
        <w:t xml:space="preserve">VTA has done a preliminary schedule assessment and determined a 7 year estimate of construction duration. </w:t>
      </w:r>
      <w:r w:rsidR="00224ACE">
        <w:t xml:space="preserve">Based upon the available information do you consider this a reasonable duration? </w:t>
      </w:r>
      <w:r>
        <w:t xml:space="preserve">What do you believe will be the critical path items for </w:t>
      </w:r>
      <w:r w:rsidR="00782291">
        <w:t xml:space="preserve">the </w:t>
      </w:r>
      <w:r w:rsidR="00943AD7">
        <w:t>Contract</w:t>
      </w:r>
      <w:r>
        <w:t xml:space="preserve">? Are there specific tasks </w:t>
      </w:r>
      <w:r w:rsidR="00911D56">
        <w:t>VTA</w:t>
      </w:r>
      <w:r>
        <w:t xml:space="preserve"> can perform or processes it can put in place pre- or post-procurement to facilitate or encourage project delivery within</w:t>
      </w:r>
      <w:r w:rsidR="000F2C6B">
        <w:t>, or ahead of</w:t>
      </w:r>
      <w:r w:rsidR="0082769A">
        <w:t>,</w:t>
      </w:r>
      <w:r>
        <w:t xml:space="preserve"> this schedule?</w:t>
      </w:r>
    </w:p>
    <w:p w14:paraId="3361F453" w14:textId="77777777" w:rsidR="00404340" w:rsidRPr="00404340" w:rsidRDefault="00404340" w:rsidP="00404340">
      <w:pPr>
        <w:pStyle w:val="10sp0"/>
        <w:rPr>
          <w:b/>
        </w:rPr>
      </w:pPr>
      <w:r w:rsidRPr="00404340">
        <w:rPr>
          <w:b/>
        </w:rPr>
        <w:t>Environmental Approval</w:t>
      </w:r>
    </w:p>
    <w:p w14:paraId="4FE6EAEB" w14:textId="2DC125EC" w:rsidR="00404340" w:rsidRDefault="00404340" w:rsidP="00121E7F">
      <w:pPr>
        <w:pStyle w:val="10sp0"/>
        <w:ind w:left="720" w:hanging="720"/>
      </w:pPr>
      <w:r>
        <w:t>1</w:t>
      </w:r>
      <w:r w:rsidR="00B45058">
        <w:t>4.</w:t>
      </w:r>
      <w:r>
        <w:tab/>
        <w:t>How do we best ensure that compliance with permit and mitigation requ</w:t>
      </w:r>
      <w:r w:rsidR="00782291">
        <w:t xml:space="preserve">irements are maximized for the </w:t>
      </w:r>
      <w:r w:rsidR="00943AD7">
        <w:t xml:space="preserve">Contract </w:t>
      </w:r>
      <w:r>
        <w:t xml:space="preserve">without negatively impacting technical performance, project costs or schedule? What is the ideal method to quantify incorporation of sustainability measures for </w:t>
      </w:r>
      <w:r w:rsidR="001F3864">
        <w:t xml:space="preserve">the </w:t>
      </w:r>
      <w:r w:rsidR="00943AD7">
        <w:t>Contract</w:t>
      </w:r>
      <w:r>
        <w:t>?</w:t>
      </w:r>
      <w:r w:rsidR="006A47ED">
        <w:t xml:space="preserve"> The Program’s Final Supplemental Environmental Impact Statement/Subsequent Environmental Impact Report can be found here: </w:t>
      </w:r>
      <w:hyperlink r:id="rId15" w:history="1">
        <w:r w:rsidR="006A47ED">
          <w:rPr>
            <w:rStyle w:val="Hyperlink"/>
          </w:rPr>
          <w:t>https://www.vta.org/projects/documents?document_search=&amp;document_category%5B%5D=3901&amp;project=656</w:t>
        </w:r>
      </w:hyperlink>
      <w:r w:rsidR="006A47ED">
        <w:t xml:space="preserve"> </w:t>
      </w:r>
    </w:p>
    <w:p w14:paraId="68CF203F" w14:textId="77777777" w:rsidR="00404340" w:rsidRPr="00404340" w:rsidRDefault="00404340" w:rsidP="00404340">
      <w:pPr>
        <w:pStyle w:val="10sp0"/>
        <w:rPr>
          <w:b/>
        </w:rPr>
      </w:pPr>
      <w:r w:rsidRPr="00404340">
        <w:rPr>
          <w:b/>
        </w:rPr>
        <w:t>Risk Assessment, Allocation and Mitigation</w:t>
      </w:r>
    </w:p>
    <w:p w14:paraId="29A234EB" w14:textId="7772AAFF" w:rsidR="00117FCC" w:rsidRDefault="00404340" w:rsidP="00117FCC">
      <w:pPr>
        <w:pStyle w:val="10sp0"/>
        <w:ind w:left="720" w:hanging="720"/>
      </w:pPr>
      <w:r>
        <w:t>1</w:t>
      </w:r>
      <w:r w:rsidR="00B45058">
        <w:t>5</w:t>
      </w:r>
      <w:r>
        <w:t>.</w:t>
      </w:r>
      <w:r>
        <w:tab/>
        <w:t xml:space="preserve">In preparing the </w:t>
      </w:r>
      <w:r w:rsidR="00943AD7">
        <w:t>C</w:t>
      </w:r>
      <w:r w:rsidR="001F3864">
        <w:t>ontract,</w:t>
      </w:r>
      <w:r>
        <w:t xml:space="preserve"> </w:t>
      </w:r>
      <w:r w:rsidR="00911D56">
        <w:t>VTA</w:t>
      </w:r>
      <w:r>
        <w:t xml:space="preserve"> will be making important decisions about the </w:t>
      </w:r>
      <w:r w:rsidR="00914FBB">
        <w:t xml:space="preserve">reasonable </w:t>
      </w:r>
      <w:r>
        <w:t>allocation of risks among</w:t>
      </w:r>
      <w:r w:rsidR="006743C8">
        <w:t xml:space="preserve"> </w:t>
      </w:r>
      <w:r w:rsidR="001F3864">
        <w:t>itself, the design-builder</w:t>
      </w:r>
      <w:r w:rsidR="008F09C0">
        <w:t>, the other contracts</w:t>
      </w:r>
      <w:r w:rsidR="001F3864">
        <w:t xml:space="preserve"> </w:t>
      </w:r>
      <w:r>
        <w:t>and third parties</w:t>
      </w:r>
      <w:r w:rsidR="00BF64E8">
        <w:t xml:space="preserve">, </w:t>
      </w:r>
      <w:r w:rsidR="00BF64E8">
        <w:lastRenderedPageBreak/>
        <w:t xml:space="preserve">including teaming with the selected contractor, developing a </w:t>
      </w:r>
      <w:r w:rsidR="00224ACE">
        <w:t>G</w:t>
      </w:r>
      <w:r w:rsidR="00B70FEF">
        <w:t xml:space="preserve">eotechnical </w:t>
      </w:r>
      <w:r w:rsidR="00224ACE">
        <w:t>B</w:t>
      </w:r>
      <w:r w:rsidR="00B70FEF">
        <w:t xml:space="preserve">aseline </w:t>
      </w:r>
      <w:r w:rsidR="00224ACE">
        <w:t>R</w:t>
      </w:r>
      <w:r w:rsidR="00B70FEF">
        <w:t>eport</w:t>
      </w:r>
      <w:r w:rsidR="00BF64E8">
        <w:t xml:space="preserve"> (with contractor</w:t>
      </w:r>
      <w:r w:rsidR="00224ACE">
        <w:t xml:space="preserve"> input</w:t>
      </w:r>
      <w:r w:rsidR="00BF64E8">
        <w:t xml:space="preserve">) and including a tunnel-specific </w:t>
      </w:r>
      <w:r w:rsidR="00224ACE">
        <w:t>D</w:t>
      </w:r>
      <w:r w:rsidR="00B70FEF">
        <w:t>iffering-</w:t>
      </w:r>
      <w:r w:rsidR="00224ACE">
        <w:t>S</w:t>
      </w:r>
      <w:r w:rsidR="00B70FEF">
        <w:t xml:space="preserve">ite </w:t>
      </w:r>
      <w:r w:rsidR="00224ACE">
        <w:t>C</w:t>
      </w:r>
      <w:r w:rsidR="00B70FEF">
        <w:t>onditions</w:t>
      </w:r>
      <w:r w:rsidR="00BF64E8">
        <w:t xml:space="preserve"> clause in the </w:t>
      </w:r>
      <w:r w:rsidR="001617EA">
        <w:t>C</w:t>
      </w:r>
      <w:r w:rsidR="00BF64E8">
        <w:t>ontract</w:t>
      </w:r>
      <w:r>
        <w:t>. What are the major cost and schedule risk drivers you expect for</w:t>
      </w:r>
      <w:r w:rsidR="001F3864">
        <w:t xml:space="preserve"> the </w:t>
      </w:r>
      <w:r w:rsidR="00943AD7">
        <w:t>Contract</w:t>
      </w:r>
      <w:r>
        <w:t>?</w:t>
      </w:r>
      <w:r w:rsidR="005310FA">
        <w:t xml:space="preserve"> </w:t>
      </w:r>
      <w:r w:rsidR="00D546D6">
        <w:t>W</w:t>
      </w:r>
      <w:r w:rsidR="00370039">
        <w:t>hich aspects of the Contract would b</w:t>
      </w:r>
      <w:r w:rsidR="007A1C5C">
        <w:t>enefit from</w:t>
      </w:r>
      <w:r w:rsidR="00370039">
        <w:t xml:space="preserve"> risk-sharing</w:t>
      </w:r>
      <w:r w:rsidR="008577A6">
        <w:t xml:space="preserve"> between VTA and contractors?</w:t>
      </w:r>
      <w:r w:rsidR="000C7771">
        <w:t xml:space="preserve"> </w:t>
      </w:r>
    </w:p>
    <w:p w14:paraId="1A6AD61E" w14:textId="0516EF67" w:rsidR="004319C3" w:rsidRDefault="004319C3" w:rsidP="004319C3">
      <w:pPr>
        <w:pStyle w:val="10sp0"/>
        <w:ind w:left="720"/>
      </w:pPr>
      <w:r>
        <w:t xml:space="preserve">VTA has elected to utilize an Owner Controlled Insurance Program (OCIP) for this project pursuant to the proposed construction contract documents. The OCIP will provide General Liability, Excess Liability, and Workers’ Compensation for all eligible contractors of every tier.  In addition, VTA will arrange for project specific master builder’s risk, master professional liability, and master contractor’s pollution liability policies in addition to a Railroad Protective Liability consolidated insurance program. Contractors will be required to provide evidence of off-site insurance.  For on-site work, </w:t>
      </w:r>
      <w:r w:rsidR="001617EA">
        <w:t xml:space="preserve">contractors </w:t>
      </w:r>
      <w:r>
        <w:t xml:space="preserve">will be required to </w:t>
      </w:r>
      <w:proofErr w:type="gramStart"/>
      <w:r>
        <w:t>insure</w:t>
      </w:r>
      <w:proofErr w:type="gramEnd"/>
      <w:r>
        <w:t xml:space="preserve"> their owned tools and equipment and provide evidence of Auto Liability insurance.</w:t>
      </w:r>
    </w:p>
    <w:p w14:paraId="0FA4F061" w14:textId="5BEAF225" w:rsidR="004319C3" w:rsidRDefault="004319C3" w:rsidP="004319C3">
      <w:pPr>
        <w:pStyle w:val="10sp0"/>
        <w:ind w:left="720"/>
      </w:pPr>
      <w:r>
        <w:t xml:space="preserve">VTA anticipates the OCIP will allow the engagement and participation of eligible </w:t>
      </w:r>
      <w:r w:rsidR="001617EA">
        <w:t xml:space="preserve">contractors </w:t>
      </w:r>
      <w:r>
        <w:t>in every tier including small and disadvantaged business enterprises.  Please provide your responses to the following questions:</w:t>
      </w:r>
    </w:p>
    <w:p w14:paraId="45A6648C" w14:textId="77777777" w:rsidR="004319C3" w:rsidRDefault="004319C3" w:rsidP="004319C3">
      <w:pPr>
        <w:pStyle w:val="10sp0"/>
        <w:numPr>
          <w:ilvl w:val="1"/>
          <w:numId w:val="22"/>
        </w:numPr>
      </w:pPr>
      <w:r>
        <w:t>Describe specifically how you and your subcontractor teams would support the OCIP and cooperate to ensure its success.</w:t>
      </w:r>
    </w:p>
    <w:p w14:paraId="1B6C2840" w14:textId="77777777" w:rsidR="004319C3" w:rsidRDefault="004319C3" w:rsidP="004319C3">
      <w:pPr>
        <w:pStyle w:val="10sp0"/>
        <w:numPr>
          <w:ilvl w:val="1"/>
          <w:numId w:val="22"/>
        </w:numPr>
      </w:pPr>
      <w:r>
        <w:t>Describe your prior experiences with OCIPs and the key elements that made it successful and/or made it challenging including how challenges were addressed and resolved.</w:t>
      </w:r>
    </w:p>
    <w:p w14:paraId="1F50ED7A" w14:textId="77777777" w:rsidR="004319C3" w:rsidRDefault="004319C3" w:rsidP="004319C3">
      <w:pPr>
        <w:pStyle w:val="10sp0"/>
        <w:numPr>
          <w:ilvl w:val="1"/>
          <w:numId w:val="22"/>
        </w:numPr>
      </w:pPr>
      <w:r>
        <w:t>Describe your recommendations for a robust safety program that enforces accountability, tracks preventable and non-preventable incidents and holds contractors responsible for both unfavorable and favorable loss history.</w:t>
      </w:r>
    </w:p>
    <w:p w14:paraId="58BF793F" w14:textId="5B690E15" w:rsidR="00943AD7" w:rsidRPr="00602CDC" w:rsidRDefault="00943AD7" w:rsidP="00121E7F">
      <w:pPr>
        <w:pStyle w:val="10sp0"/>
        <w:ind w:left="720" w:hanging="720"/>
      </w:pPr>
      <w:r>
        <w:t>1</w:t>
      </w:r>
      <w:r w:rsidR="00B45058">
        <w:t>6</w:t>
      </w:r>
      <w:r>
        <w:t>.</w:t>
      </w:r>
      <w:r>
        <w:tab/>
        <w:t>What forms of alternative dispute resolution should VTA consider</w:t>
      </w:r>
      <w:r w:rsidR="00914FBB">
        <w:t xml:space="preserve"> for the </w:t>
      </w:r>
      <w:r w:rsidR="00391AA9">
        <w:t>Contract</w:t>
      </w:r>
      <w:r>
        <w:t xml:space="preserve">?  How many levels of informal discussions are appropriate for a contract of this size and scope?  In your experience, is mediation productive?  Some contracts utilize a </w:t>
      </w:r>
      <w:r w:rsidR="00224ACE">
        <w:t>D</w:t>
      </w:r>
      <w:r>
        <w:t xml:space="preserve">ispute </w:t>
      </w:r>
      <w:r w:rsidR="00224ACE">
        <w:t>R</w:t>
      </w:r>
      <w:r>
        <w:t xml:space="preserve">esolution </w:t>
      </w:r>
      <w:r w:rsidR="00224ACE">
        <w:t>B</w:t>
      </w:r>
      <w:r>
        <w:t>oard (DRB)—wha</w:t>
      </w:r>
      <w:r w:rsidR="00070DE0">
        <w:t>t insight do you have on DRBs? Should DRB decisions be binding?</w:t>
      </w:r>
    </w:p>
    <w:sectPr w:rsidR="00943AD7" w:rsidRPr="00602CDC" w:rsidSect="00466B5B">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2DE15" w14:textId="77777777" w:rsidR="00CB3DEE" w:rsidRDefault="00CB3DEE" w:rsidP="001A26E5">
      <w:r>
        <w:separator/>
      </w:r>
    </w:p>
  </w:endnote>
  <w:endnote w:type="continuationSeparator" w:id="0">
    <w:p w14:paraId="127220AB" w14:textId="77777777" w:rsidR="00CB3DEE" w:rsidRDefault="00CB3DEE" w:rsidP="001A26E5">
      <w:r>
        <w:continuationSeparator/>
      </w:r>
    </w:p>
  </w:endnote>
  <w:endnote w:type="continuationNotice" w:id="1">
    <w:p w14:paraId="48D8E102" w14:textId="77777777" w:rsidR="00CB3DEE" w:rsidRDefault="00CB3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TCCentury Book">
    <w:altName w:val="Calibri"/>
    <w:charset w:val="00"/>
    <w:family w:val="moder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E52B8" w14:textId="4479FCAD" w:rsidR="001A26E5" w:rsidRDefault="001A26E5">
    <w:pPr>
      <w:pStyle w:val="Footer"/>
    </w:pPr>
    <w:r>
      <w:tab/>
    </w:r>
    <w:r>
      <w:fldChar w:fldCharType="begin"/>
    </w:r>
    <w:r>
      <w:instrText xml:space="preserve"> PAGE  \* MERGEFORMAT </w:instrText>
    </w:r>
    <w:r>
      <w:fldChar w:fldCharType="separate"/>
    </w:r>
    <w:r w:rsidR="003F11BB">
      <w:rPr>
        <w:noProof/>
      </w:rPr>
      <w:t>2</w:t>
    </w:r>
    <w:r>
      <w:fldChar w:fldCharType="end"/>
    </w:r>
  </w:p>
  <w:p w14:paraId="56E83A81" w14:textId="77777777" w:rsidR="004F145B" w:rsidRDefault="004F145B" w:rsidP="001A26E5">
    <w:pPr>
      <w:pStyle w:val="Footer"/>
      <w:jc w:val="right"/>
    </w:pPr>
  </w:p>
  <w:p w14:paraId="261942A7" w14:textId="53873893" w:rsidR="009F16D9" w:rsidRDefault="00CA2288" w:rsidP="00CA2288">
    <w:pPr>
      <w:pStyle w:val="Footer"/>
      <w:jc w:val="right"/>
    </w:pPr>
    <w:r w:rsidRPr="00CA2288">
      <w:rPr>
        <w:noProof/>
        <w:spacing w:val="-2"/>
        <w:sz w:val="16"/>
      </w:rPr>
      <w:t>16687683.3</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06D3E" w14:textId="687F6B91" w:rsidR="00466B5B" w:rsidRDefault="00466B5B" w:rsidP="00466B5B">
    <w:pPr>
      <w:pStyle w:val="Footer"/>
    </w:pPr>
    <w:r>
      <w:tab/>
    </w:r>
    <w:r>
      <w:fldChar w:fldCharType="begin"/>
    </w:r>
    <w:r>
      <w:instrText xml:space="preserve"> PAGE  \* MERGEFORMAT </w:instrText>
    </w:r>
    <w:r>
      <w:fldChar w:fldCharType="separate"/>
    </w:r>
    <w:r w:rsidR="003F11BB">
      <w:rPr>
        <w:noProof/>
      </w:rPr>
      <w:t>1</w:t>
    </w:r>
    <w:r>
      <w:fldChar w:fldCharType="end"/>
    </w:r>
  </w:p>
  <w:p w14:paraId="36FBD737" w14:textId="77777777" w:rsidR="004F145B" w:rsidRDefault="004F145B" w:rsidP="00466B5B">
    <w:pPr>
      <w:pStyle w:val="Footer"/>
      <w:jc w:val="right"/>
    </w:pPr>
  </w:p>
  <w:p w14:paraId="767C1DD6" w14:textId="56CEFF23" w:rsidR="00466B5B" w:rsidRDefault="00CA2288" w:rsidP="00CA2288">
    <w:pPr>
      <w:pStyle w:val="Footer"/>
      <w:jc w:val="right"/>
    </w:pPr>
    <w:r w:rsidRPr="00CA2288">
      <w:rPr>
        <w:noProof/>
        <w:spacing w:val="-2"/>
        <w:sz w:val="16"/>
      </w:rPr>
      <w:t>16687683.3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22F9E" w14:textId="77777777" w:rsidR="00CB3DEE" w:rsidRDefault="00CB3DEE" w:rsidP="001A26E5">
      <w:r>
        <w:separator/>
      </w:r>
    </w:p>
  </w:footnote>
  <w:footnote w:type="continuationSeparator" w:id="0">
    <w:p w14:paraId="4109DC48" w14:textId="77777777" w:rsidR="00CB3DEE" w:rsidRDefault="00CB3DEE" w:rsidP="001A26E5">
      <w:r>
        <w:continuationSeparator/>
      </w:r>
    </w:p>
  </w:footnote>
  <w:footnote w:type="continuationNotice" w:id="1">
    <w:p w14:paraId="71EB6963" w14:textId="77777777" w:rsidR="00CB3DEE" w:rsidRDefault="00CB3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FFF5C" w14:textId="77777777" w:rsidR="00525004" w:rsidRDefault="229F6771">
    <w:pPr>
      <w:pStyle w:val="Header"/>
    </w:pPr>
    <w:r>
      <w:rPr>
        <w:noProof/>
      </w:rPr>
      <w:drawing>
        <wp:inline distT="0" distB="0" distL="0" distR="0" wp14:anchorId="4DF250AB" wp14:editId="700708E5">
          <wp:extent cx="819150" cy="370098"/>
          <wp:effectExtent l="0" t="0" r="0" b="0"/>
          <wp:docPr id="1635924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19150" cy="3700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hybridMultilevel"/>
    <w:tmpl w:val="E682D104"/>
    <w:lvl w:ilvl="0" w:tplc="00F88C40">
      <w:start w:val="1"/>
      <w:numFmt w:val="bullet"/>
      <w:pStyle w:val="ListBullet4"/>
      <w:lvlText w:val=""/>
      <w:lvlJc w:val="left"/>
      <w:pPr>
        <w:tabs>
          <w:tab w:val="num" w:pos="720"/>
        </w:tabs>
        <w:ind w:left="2880" w:hanging="720"/>
      </w:pPr>
      <w:rPr>
        <w:rFonts w:ascii="Symbol" w:hAnsi="Symbol" w:hint="default"/>
      </w:rPr>
    </w:lvl>
    <w:lvl w:ilvl="1" w:tplc="FA426B0E">
      <w:numFmt w:val="decimal"/>
      <w:lvlText w:val=""/>
      <w:lvlJc w:val="left"/>
    </w:lvl>
    <w:lvl w:ilvl="2" w:tplc="6928AAE6">
      <w:numFmt w:val="decimal"/>
      <w:lvlText w:val=""/>
      <w:lvlJc w:val="left"/>
    </w:lvl>
    <w:lvl w:ilvl="3" w:tplc="E0942ED4">
      <w:numFmt w:val="decimal"/>
      <w:lvlText w:val=""/>
      <w:lvlJc w:val="left"/>
    </w:lvl>
    <w:lvl w:ilvl="4" w:tplc="F7B8E77E">
      <w:numFmt w:val="decimal"/>
      <w:lvlText w:val=""/>
      <w:lvlJc w:val="left"/>
    </w:lvl>
    <w:lvl w:ilvl="5" w:tplc="7A128194">
      <w:numFmt w:val="decimal"/>
      <w:lvlText w:val=""/>
      <w:lvlJc w:val="left"/>
    </w:lvl>
    <w:lvl w:ilvl="6" w:tplc="8E1AF1D2">
      <w:numFmt w:val="decimal"/>
      <w:lvlText w:val=""/>
      <w:lvlJc w:val="left"/>
    </w:lvl>
    <w:lvl w:ilvl="7" w:tplc="B64E4472">
      <w:numFmt w:val="decimal"/>
      <w:lvlText w:val=""/>
      <w:lvlJc w:val="left"/>
    </w:lvl>
    <w:lvl w:ilvl="8" w:tplc="23164AF8">
      <w:numFmt w:val="decimal"/>
      <w:lvlText w:val=""/>
      <w:lvlJc w:val="left"/>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044F72AC"/>
    <w:multiLevelType w:val="hybridMultilevel"/>
    <w:tmpl w:val="0F5CB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D044E6"/>
    <w:multiLevelType w:val="hybridMultilevel"/>
    <w:tmpl w:val="F172505E"/>
    <w:lvl w:ilvl="0" w:tplc="9774D5FA">
      <w:start w:val="1"/>
      <w:numFmt w:val="bullet"/>
      <w:lvlText w:val="•"/>
      <w:lvlJc w:val="left"/>
      <w:pPr>
        <w:tabs>
          <w:tab w:val="num" w:pos="720"/>
        </w:tabs>
        <w:ind w:left="720" w:hanging="360"/>
      </w:pPr>
      <w:rPr>
        <w:rFonts w:ascii="Calibri" w:hAnsi="Calibri" w:hint="default"/>
      </w:rPr>
    </w:lvl>
    <w:lvl w:ilvl="1" w:tplc="97F2A20A" w:tentative="1">
      <w:start w:val="1"/>
      <w:numFmt w:val="bullet"/>
      <w:lvlText w:val="•"/>
      <w:lvlJc w:val="left"/>
      <w:pPr>
        <w:tabs>
          <w:tab w:val="num" w:pos="1440"/>
        </w:tabs>
        <w:ind w:left="1440" w:hanging="360"/>
      </w:pPr>
      <w:rPr>
        <w:rFonts w:ascii="Calibri" w:hAnsi="Calibri" w:hint="default"/>
      </w:rPr>
    </w:lvl>
    <w:lvl w:ilvl="2" w:tplc="009835CC" w:tentative="1">
      <w:start w:val="1"/>
      <w:numFmt w:val="bullet"/>
      <w:lvlText w:val="•"/>
      <w:lvlJc w:val="left"/>
      <w:pPr>
        <w:tabs>
          <w:tab w:val="num" w:pos="2160"/>
        </w:tabs>
        <w:ind w:left="2160" w:hanging="360"/>
      </w:pPr>
      <w:rPr>
        <w:rFonts w:ascii="Calibri" w:hAnsi="Calibri" w:hint="default"/>
      </w:rPr>
    </w:lvl>
    <w:lvl w:ilvl="3" w:tplc="2EBAF5C4" w:tentative="1">
      <w:start w:val="1"/>
      <w:numFmt w:val="bullet"/>
      <w:lvlText w:val="•"/>
      <w:lvlJc w:val="left"/>
      <w:pPr>
        <w:tabs>
          <w:tab w:val="num" w:pos="2880"/>
        </w:tabs>
        <w:ind w:left="2880" w:hanging="360"/>
      </w:pPr>
      <w:rPr>
        <w:rFonts w:ascii="Calibri" w:hAnsi="Calibri" w:hint="default"/>
      </w:rPr>
    </w:lvl>
    <w:lvl w:ilvl="4" w:tplc="EC08ACE8" w:tentative="1">
      <w:start w:val="1"/>
      <w:numFmt w:val="bullet"/>
      <w:lvlText w:val="•"/>
      <w:lvlJc w:val="left"/>
      <w:pPr>
        <w:tabs>
          <w:tab w:val="num" w:pos="3600"/>
        </w:tabs>
        <w:ind w:left="3600" w:hanging="360"/>
      </w:pPr>
      <w:rPr>
        <w:rFonts w:ascii="Calibri" w:hAnsi="Calibri" w:hint="default"/>
      </w:rPr>
    </w:lvl>
    <w:lvl w:ilvl="5" w:tplc="EFE60262" w:tentative="1">
      <w:start w:val="1"/>
      <w:numFmt w:val="bullet"/>
      <w:lvlText w:val="•"/>
      <w:lvlJc w:val="left"/>
      <w:pPr>
        <w:tabs>
          <w:tab w:val="num" w:pos="4320"/>
        </w:tabs>
        <w:ind w:left="4320" w:hanging="360"/>
      </w:pPr>
      <w:rPr>
        <w:rFonts w:ascii="Calibri" w:hAnsi="Calibri" w:hint="default"/>
      </w:rPr>
    </w:lvl>
    <w:lvl w:ilvl="6" w:tplc="CAEC4B4A" w:tentative="1">
      <w:start w:val="1"/>
      <w:numFmt w:val="bullet"/>
      <w:lvlText w:val="•"/>
      <w:lvlJc w:val="left"/>
      <w:pPr>
        <w:tabs>
          <w:tab w:val="num" w:pos="5040"/>
        </w:tabs>
        <w:ind w:left="5040" w:hanging="360"/>
      </w:pPr>
      <w:rPr>
        <w:rFonts w:ascii="Calibri" w:hAnsi="Calibri" w:hint="default"/>
      </w:rPr>
    </w:lvl>
    <w:lvl w:ilvl="7" w:tplc="D780D798" w:tentative="1">
      <w:start w:val="1"/>
      <w:numFmt w:val="bullet"/>
      <w:lvlText w:val="•"/>
      <w:lvlJc w:val="left"/>
      <w:pPr>
        <w:tabs>
          <w:tab w:val="num" w:pos="5760"/>
        </w:tabs>
        <w:ind w:left="5760" w:hanging="360"/>
      </w:pPr>
      <w:rPr>
        <w:rFonts w:ascii="Calibri" w:hAnsi="Calibri" w:hint="default"/>
      </w:rPr>
    </w:lvl>
    <w:lvl w:ilvl="8" w:tplc="7B1A0486"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06686D03"/>
    <w:multiLevelType w:val="hybridMultilevel"/>
    <w:tmpl w:val="C1FA3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B03023"/>
    <w:multiLevelType w:val="hybridMultilevel"/>
    <w:tmpl w:val="D0F4A572"/>
    <w:lvl w:ilvl="0" w:tplc="B38CA220">
      <w:start w:val="1"/>
      <w:numFmt w:val="decimal"/>
      <w:pStyle w:val="ListParagraph"/>
      <w:lvlText w:val="%1."/>
      <w:lvlJc w:val="left"/>
      <w:pPr>
        <w:ind w:left="630" w:hanging="360"/>
      </w:pPr>
      <w:rPr>
        <w:rFonts w:hint="default"/>
        <w:w w:val="100"/>
        <w:sz w:val="22"/>
        <w:szCs w:val="22"/>
      </w:rPr>
    </w:lvl>
    <w:lvl w:ilvl="1" w:tplc="04090019">
      <w:start w:val="1"/>
      <w:numFmt w:val="lowerLetter"/>
      <w:lvlText w:val="%2."/>
      <w:lvlJc w:val="left"/>
      <w:pPr>
        <w:ind w:left="1170" w:hanging="360"/>
      </w:pPr>
      <w:rPr>
        <w:rFonts w:hint="default"/>
      </w:rPr>
    </w:lvl>
    <w:lvl w:ilvl="2" w:tplc="E8A6E49C">
      <w:numFmt w:val="bullet"/>
      <w:lvlText w:val="•"/>
      <w:lvlJc w:val="left"/>
      <w:pPr>
        <w:ind w:left="2383" w:hanging="360"/>
      </w:pPr>
      <w:rPr>
        <w:rFonts w:hint="default"/>
      </w:rPr>
    </w:lvl>
    <w:lvl w:ilvl="3" w:tplc="E7DEDAD4">
      <w:numFmt w:val="bullet"/>
      <w:lvlText w:val="•"/>
      <w:lvlJc w:val="left"/>
      <w:pPr>
        <w:ind w:left="3259" w:hanging="360"/>
      </w:pPr>
      <w:rPr>
        <w:rFonts w:hint="default"/>
      </w:rPr>
    </w:lvl>
    <w:lvl w:ilvl="4" w:tplc="9418E1E4">
      <w:numFmt w:val="bullet"/>
      <w:lvlText w:val="•"/>
      <w:lvlJc w:val="left"/>
      <w:pPr>
        <w:ind w:left="4135" w:hanging="360"/>
      </w:pPr>
      <w:rPr>
        <w:rFonts w:hint="default"/>
      </w:rPr>
    </w:lvl>
    <w:lvl w:ilvl="5" w:tplc="903E099A">
      <w:numFmt w:val="bullet"/>
      <w:lvlText w:val="•"/>
      <w:lvlJc w:val="left"/>
      <w:pPr>
        <w:ind w:left="5011" w:hanging="360"/>
      </w:pPr>
      <w:rPr>
        <w:rFonts w:hint="default"/>
      </w:rPr>
    </w:lvl>
    <w:lvl w:ilvl="6" w:tplc="C4385360">
      <w:numFmt w:val="bullet"/>
      <w:lvlText w:val="•"/>
      <w:lvlJc w:val="left"/>
      <w:pPr>
        <w:ind w:left="5887" w:hanging="360"/>
      </w:pPr>
      <w:rPr>
        <w:rFonts w:hint="default"/>
      </w:rPr>
    </w:lvl>
    <w:lvl w:ilvl="7" w:tplc="162861BA">
      <w:numFmt w:val="bullet"/>
      <w:lvlText w:val="•"/>
      <w:lvlJc w:val="left"/>
      <w:pPr>
        <w:ind w:left="6763" w:hanging="360"/>
      </w:pPr>
      <w:rPr>
        <w:rFonts w:hint="default"/>
      </w:rPr>
    </w:lvl>
    <w:lvl w:ilvl="8" w:tplc="770A3D10">
      <w:numFmt w:val="bullet"/>
      <w:lvlText w:val="•"/>
      <w:lvlJc w:val="left"/>
      <w:pPr>
        <w:ind w:left="7639" w:hanging="360"/>
      </w:pPr>
      <w:rPr>
        <w:rFonts w:hint="default"/>
      </w:rPr>
    </w:lvl>
  </w:abstractNum>
  <w:abstractNum w:abstractNumId="9" w15:restartNumberingAfterBreak="0">
    <w:nsid w:val="0A965447"/>
    <w:multiLevelType w:val="multilevel"/>
    <w:tmpl w:val="24C892EA"/>
    <w:lvl w:ilvl="0">
      <w:start w:val="4"/>
      <w:numFmt w:val="decimal"/>
      <w:lvlText w:val="%1"/>
      <w:lvlJc w:val="left"/>
      <w:pPr>
        <w:ind w:left="939" w:hanging="721"/>
      </w:pPr>
      <w:rPr>
        <w:rFonts w:hint="default"/>
      </w:rPr>
    </w:lvl>
    <w:lvl w:ilvl="1">
      <w:start w:val="1"/>
      <w:numFmt w:val="decimal"/>
      <w:lvlText w:val="%1.%2."/>
      <w:lvlJc w:val="left"/>
      <w:pPr>
        <w:ind w:left="939" w:hanging="721"/>
      </w:pPr>
      <w:rPr>
        <w:rFonts w:ascii="Univers" w:eastAsia="Univers" w:hAnsi="Univers" w:cs="Univers" w:hint="default"/>
        <w:b/>
        <w:bCs/>
        <w:spacing w:val="-1"/>
        <w:w w:val="99"/>
        <w:sz w:val="22"/>
        <w:szCs w:val="22"/>
      </w:rPr>
    </w:lvl>
    <w:lvl w:ilvl="2">
      <w:numFmt w:val="bullet"/>
      <w:lvlText w:val="•"/>
      <w:lvlJc w:val="left"/>
      <w:pPr>
        <w:ind w:left="2712" w:hanging="721"/>
      </w:pPr>
      <w:rPr>
        <w:rFonts w:hint="default"/>
      </w:rPr>
    </w:lvl>
    <w:lvl w:ilvl="3">
      <w:numFmt w:val="bullet"/>
      <w:lvlText w:val="•"/>
      <w:lvlJc w:val="left"/>
      <w:pPr>
        <w:ind w:left="3598" w:hanging="721"/>
      </w:pPr>
      <w:rPr>
        <w:rFonts w:hint="default"/>
      </w:rPr>
    </w:lvl>
    <w:lvl w:ilvl="4">
      <w:numFmt w:val="bullet"/>
      <w:lvlText w:val="•"/>
      <w:lvlJc w:val="left"/>
      <w:pPr>
        <w:ind w:left="4484" w:hanging="721"/>
      </w:pPr>
      <w:rPr>
        <w:rFonts w:hint="default"/>
      </w:rPr>
    </w:lvl>
    <w:lvl w:ilvl="5">
      <w:numFmt w:val="bullet"/>
      <w:lvlText w:val="•"/>
      <w:lvlJc w:val="left"/>
      <w:pPr>
        <w:ind w:left="5370" w:hanging="721"/>
      </w:pPr>
      <w:rPr>
        <w:rFonts w:hint="default"/>
      </w:rPr>
    </w:lvl>
    <w:lvl w:ilvl="6">
      <w:numFmt w:val="bullet"/>
      <w:lvlText w:val="•"/>
      <w:lvlJc w:val="left"/>
      <w:pPr>
        <w:ind w:left="6256" w:hanging="721"/>
      </w:pPr>
      <w:rPr>
        <w:rFonts w:hint="default"/>
      </w:rPr>
    </w:lvl>
    <w:lvl w:ilvl="7">
      <w:numFmt w:val="bullet"/>
      <w:lvlText w:val="•"/>
      <w:lvlJc w:val="left"/>
      <w:pPr>
        <w:ind w:left="7142" w:hanging="721"/>
      </w:pPr>
      <w:rPr>
        <w:rFonts w:hint="default"/>
      </w:rPr>
    </w:lvl>
    <w:lvl w:ilvl="8">
      <w:numFmt w:val="bullet"/>
      <w:lvlText w:val="•"/>
      <w:lvlJc w:val="left"/>
      <w:pPr>
        <w:ind w:left="8028" w:hanging="721"/>
      </w:pPr>
      <w:rPr>
        <w:rFonts w:hint="default"/>
      </w:rPr>
    </w:lvl>
  </w:abstractNum>
  <w:abstractNum w:abstractNumId="10" w15:restartNumberingAfterBreak="0">
    <w:nsid w:val="14AA74ED"/>
    <w:multiLevelType w:val="hybridMultilevel"/>
    <w:tmpl w:val="16B8DEC8"/>
    <w:name w:val="Paragraph Indented"/>
    <w:lvl w:ilvl="0" w:tplc="96269D42">
      <w:start w:val="1"/>
      <w:numFmt w:val="decimal"/>
      <w:lvlRestart w:val="0"/>
      <w:lvlText w:val="%1."/>
      <w:lvlJc w:val="left"/>
      <w:pPr>
        <w:tabs>
          <w:tab w:val="num" w:pos="720"/>
        </w:tabs>
        <w:ind w:left="720" w:hanging="720"/>
      </w:pPr>
      <w:rPr>
        <w:b w:val="0"/>
        <w:i w:val="0"/>
        <w:u w:val="none"/>
      </w:rPr>
    </w:lvl>
    <w:lvl w:ilvl="1" w:tplc="85C67D1E">
      <w:start w:val="1"/>
      <w:numFmt w:val="lowerLetter"/>
      <w:lvlText w:val="%2."/>
      <w:lvlJc w:val="left"/>
      <w:pPr>
        <w:tabs>
          <w:tab w:val="num" w:pos="1440"/>
        </w:tabs>
        <w:ind w:left="1440" w:hanging="720"/>
      </w:pPr>
      <w:rPr>
        <w:b w:val="0"/>
        <w:i w:val="0"/>
        <w:u w:val="none"/>
      </w:rPr>
    </w:lvl>
    <w:lvl w:ilvl="2" w:tplc="83721988">
      <w:start w:val="1"/>
      <w:numFmt w:val="lowerRoman"/>
      <w:lvlText w:val="%3."/>
      <w:lvlJc w:val="left"/>
      <w:pPr>
        <w:tabs>
          <w:tab w:val="num" w:pos="2160"/>
        </w:tabs>
        <w:ind w:left="2160" w:hanging="720"/>
      </w:pPr>
      <w:rPr>
        <w:b w:val="0"/>
        <w:i w:val="0"/>
        <w:u w:val="none"/>
      </w:rPr>
    </w:lvl>
    <w:lvl w:ilvl="3" w:tplc="F57646D6">
      <w:start w:val="1"/>
      <w:numFmt w:val="decimal"/>
      <w:lvlText w:val="(%4)"/>
      <w:lvlJc w:val="left"/>
      <w:pPr>
        <w:tabs>
          <w:tab w:val="num" w:pos="2880"/>
        </w:tabs>
        <w:ind w:left="2880" w:hanging="720"/>
      </w:pPr>
      <w:rPr>
        <w:b w:val="0"/>
        <w:i w:val="0"/>
        <w:u w:val="none"/>
      </w:rPr>
    </w:lvl>
    <w:lvl w:ilvl="4" w:tplc="D97888C8">
      <w:start w:val="1"/>
      <w:numFmt w:val="lowerLetter"/>
      <w:lvlText w:val="(%5)"/>
      <w:lvlJc w:val="left"/>
      <w:pPr>
        <w:tabs>
          <w:tab w:val="num" w:pos="3600"/>
        </w:tabs>
        <w:ind w:left="3600" w:hanging="720"/>
      </w:pPr>
      <w:rPr>
        <w:b w:val="0"/>
        <w:i w:val="0"/>
        <w:u w:val="none"/>
      </w:rPr>
    </w:lvl>
    <w:lvl w:ilvl="5" w:tplc="EECE0E1A">
      <w:start w:val="1"/>
      <w:numFmt w:val="lowerRoman"/>
      <w:lvlText w:val="(%6)"/>
      <w:lvlJc w:val="left"/>
      <w:pPr>
        <w:tabs>
          <w:tab w:val="num" w:pos="4320"/>
        </w:tabs>
        <w:ind w:left="4320" w:hanging="720"/>
      </w:pPr>
      <w:rPr>
        <w:b w:val="0"/>
        <w:i w:val="0"/>
        <w:u w:val="none"/>
      </w:rPr>
    </w:lvl>
    <w:lvl w:ilvl="6" w:tplc="40822476">
      <w:start w:val="1"/>
      <w:numFmt w:val="decimal"/>
      <w:lvlText w:val="%7)"/>
      <w:lvlJc w:val="left"/>
      <w:pPr>
        <w:tabs>
          <w:tab w:val="num" w:pos="5040"/>
        </w:tabs>
        <w:ind w:left="5040" w:hanging="720"/>
      </w:pPr>
      <w:rPr>
        <w:b w:val="0"/>
        <w:i w:val="0"/>
        <w:u w:val="none"/>
      </w:rPr>
    </w:lvl>
    <w:lvl w:ilvl="7" w:tplc="06E6F186">
      <w:start w:val="1"/>
      <w:numFmt w:val="lowerLetter"/>
      <w:lvlText w:val="%8)"/>
      <w:lvlJc w:val="left"/>
      <w:pPr>
        <w:tabs>
          <w:tab w:val="num" w:pos="5760"/>
        </w:tabs>
        <w:ind w:left="5760" w:hanging="720"/>
      </w:pPr>
      <w:rPr>
        <w:b w:val="0"/>
        <w:i w:val="0"/>
        <w:u w:val="none"/>
      </w:rPr>
    </w:lvl>
    <w:lvl w:ilvl="8" w:tplc="44D03A0C">
      <w:start w:val="1"/>
      <w:numFmt w:val="lowerRoman"/>
      <w:lvlText w:val="%9)"/>
      <w:lvlJc w:val="left"/>
      <w:pPr>
        <w:tabs>
          <w:tab w:val="num" w:pos="6480"/>
        </w:tabs>
        <w:ind w:left="6480" w:hanging="720"/>
      </w:pPr>
      <w:rPr>
        <w:b w:val="0"/>
        <w:i w:val="0"/>
        <w:color w:val="000000"/>
        <w:u w:val="none"/>
      </w:rPr>
    </w:lvl>
  </w:abstractNum>
  <w:abstractNum w:abstractNumId="11" w15:restartNumberingAfterBreak="0">
    <w:nsid w:val="2EDB35FF"/>
    <w:multiLevelType w:val="hybridMultilevel"/>
    <w:tmpl w:val="D4BEFF50"/>
    <w:lvl w:ilvl="0" w:tplc="04090001">
      <w:start w:val="1"/>
      <w:numFmt w:val="bullet"/>
      <w:lvlText w:val=""/>
      <w:lvlJc w:val="left"/>
      <w:pPr>
        <w:ind w:left="1080" w:hanging="360"/>
      </w:pPr>
      <w:rPr>
        <w:rFonts w:ascii="Symbol" w:hAnsi="Symbol"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D343FD"/>
    <w:multiLevelType w:val="hybridMultilevel"/>
    <w:tmpl w:val="65583E6C"/>
    <w:lvl w:ilvl="0" w:tplc="EC28560C">
      <w:start w:val="1"/>
      <w:numFmt w:val="decimal"/>
      <w:pStyle w:val="List1"/>
      <w:lvlText w:val="%1."/>
      <w:lvlJc w:val="left"/>
      <w:pPr>
        <w:ind w:left="1080" w:hanging="720"/>
      </w:pPr>
      <w:rPr>
        <w:rFonts w:hint="default"/>
        <w:b/>
      </w:rPr>
    </w:lvl>
    <w:lvl w:ilvl="1" w:tplc="02A27A1A">
      <w:start w:val="1"/>
      <w:numFmt w:val="lowerLetter"/>
      <w:pStyle w:val="SubList2"/>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2A46DF"/>
    <w:multiLevelType w:val="hybridMultilevel"/>
    <w:tmpl w:val="DF127764"/>
    <w:lvl w:ilvl="0" w:tplc="BC42CE7A">
      <w:start w:val="1"/>
      <w:numFmt w:val="bullet"/>
      <w:pStyle w:val="Bullet1"/>
      <w:lvlText w:val=""/>
      <w:lvlJc w:val="left"/>
      <w:pPr>
        <w:ind w:left="720" w:hanging="360"/>
      </w:pPr>
      <w:rPr>
        <w:rFonts w:ascii="Wingdings" w:hAnsi="Wingdings" w:hint="default"/>
        <w:color w:val="0D2B2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42894"/>
    <w:multiLevelType w:val="hybridMultilevel"/>
    <w:tmpl w:val="E498362C"/>
    <w:lvl w:ilvl="0" w:tplc="9936370A">
      <w:start w:val="1"/>
      <w:numFmt w:val="bullet"/>
      <w:lvlText w:val="•"/>
      <w:lvlJc w:val="left"/>
      <w:pPr>
        <w:tabs>
          <w:tab w:val="num" w:pos="720"/>
        </w:tabs>
        <w:ind w:left="720" w:hanging="360"/>
      </w:pPr>
      <w:rPr>
        <w:rFonts w:ascii="Calibri" w:hAnsi="Calibri" w:hint="default"/>
      </w:rPr>
    </w:lvl>
    <w:lvl w:ilvl="1" w:tplc="F33E4064" w:tentative="1">
      <w:start w:val="1"/>
      <w:numFmt w:val="bullet"/>
      <w:lvlText w:val="•"/>
      <w:lvlJc w:val="left"/>
      <w:pPr>
        <w:tabs>
          <w:tab w:val="num" w:pos="1440"/>
        </w:tabs>
        <w:ind w:left="1440" w:hanging="360"/>
      </w:pPr>
      <w:rPr>
        <w:rFonts w:ascii="Calibri" w:hAnsi="Calibri" w:hint="default"/>
      </w:rPr>
    </w:lvl>
    <w:lvl w:ilvl="2" w:tplc="ABD0BB12" w:tentative="1">
      <w:start w:val="1"/>
      <w:numFmt w:val="bullet"/>
      <w:lvlText w:val="•"/>
      <w:lvlJc w:val="left"/>
      <w:pPr>
        <w:tabs>
          <w:tab w:val="num" w:pos="2160"/>
        </w:tabs>
        <w:ind w:left="2160" w:hanging="360"/>
      </w:pPr>
      <w:rPr>
        <w:rFonts w:ascii="Calibri" w:hAnsi="Calibri" w:hint="default"/>
      </w:rPr>
    </w:lvl>
    <w:lvl w:ilvl="3" w:tplc="19E0EC58" w:tentative="1">
      <w:start w:val="1"/>
      <w:numFmt w:val="bullet"/>
      <w:lvlText w:val="•"/>
      <w:lvlJc w:val="left"/>
      <w:pPr>
        <w:tabs>
          <w:tab w:val="num" w:pos="2880"/>
        </w:tabs>
        <w:ind w:left="2880" w:hanging="360"/>
      </w:pPr>
      <w:rPr>
        <w:rFonts w:ascii="Calibri" w:hAnsi="Calibri" w:hint="default"/>
      </w:rPr>
    </w:lvl>
    <w:lvl w:ilvl="4" w:tplc="702236DC" w:tentative="1">
      <w:start w:val="1"/>
      <w:numFmt w:val="bullet"/>
      <w:lvlText w:val="•"/>
      <w:lvlJc w:val="left"/>
      <w:pPr>
        <w:tabs>
          <w:tab w:val="num" w:pos="3600"/>
        </w:tabs>
        <w:ind w:left="3600" w:hanging="360"/>
      </w:pPr>
      <w:rPr>
        <w:rFonts w:ascii="Calibri" w:hAnsi="Calibri" w:hint="default"/>
      </w:rPr>
    </w:lvl>
    <w:lvl w:ilvl="5" w:tplc="01A6AAAA" w:tentative="1">
      <w:start w:val="1"/>
      <w:numFmt w:val="bullet"/>
      <w:lvlText w:val="•"/>
      <w:lvlJc w:val="left"/>
      <w:pPr>
        <w:tabs>
          <w:tab w:val="num" w:pos="4320"/>
        </w:tabs>
        <w:ind w:left="4320" w:hanging="360"/>
      </w:pPr>
      <w:rPr>
        <w:rFonts w:ascii="Calibri" w:hAnsi="Calibri" w:hint="default"/>
      </w:rPr>
    </w:lvl>
    <w:lvl w:ilvl="6" w:tplc="AC62B4AA" w:tentative="1">
      <w:start w:val="1"/>
      <w:numFmt w:val="bullet"/>
      <w:lvlText w:val="•"/>
      <w:lvlJc w:val="left"/>
      <w:pPr>
        <w:tabs>
          <w:tab w:val="num" w:pos="5040"/>
        </w:tabs>
        <w:ind w:left="5040" w:hanging="360"/>
      </w:pPr>
      <w:rPr>
        <w:rFonts w:ascii="Calibri" w:hAnsi="Calibri" w:hint="default"/>
      </w:rPr>
    </w:lvl>
    <w:lvl w:ilvl="7" w:tplc="4C48B8F8" w:tentative="1">
      <w:start w:val="1"/>
      <w:numFmt w:val="bullet"/>
      <w:lvlText w:val="•"/>
      <w:lvlJc w:val="left"/>
      <w:pPr>
        <w:tabs>
          <w:tab w:val="num" w:pos="5760"/>
        </w:tabs>
        <w:ind w:left="5760" w:hanging="360"/>
      </w:pPr>
      <w:rPr>
        <w:rFonts w:ascii="Calibri" w:hAnsi="Calibri" w:hint="default"/>
      </w:rPr>
    </w:lvl>
    <w:lvl w:ilvl="8" w:tplc="9E20D40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637A1CBB"/>
    <w:multiLevelType w:val="hybridMultilevel"/>
    <w:tmpl w:val="DC0688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F26523C"/>
    <w:multiLevelType w:val="hybridMultilevel"/>
    <w:tmpl w:val="251C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A42E6"/>
    <w:multiLevelType w:val="hybridMultilevel"/>
    <w:tmpl w:val="8094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A91642"/>
    <w:multiLevelType w:val="multilevel"/>
    <w:tmpl w:val="E4C272CC"/>
    <w:name w:val="Paragraph Indented2"/>
    <w:lvl w:ilvl="0">
      <w:start w:val="1"/>
      <w:numFmt w:val="decimal"/>
      <w:lvlRestart w:val="0"/>
      <w:pStyle w:val="Level1"/>
      <w:lvlText w:val="%1."/>
      <w:lvlJc w:val="left"/>
      <w:pPr>
        <w:tabs>
          <w:tab w:val="num" w:pos="720"/>
        </w:tabs>
        <w:ind w:left="720" w:hanging="720"/>
      </w:pPr>
      <w:rPr>
        <w:b/>
        <w:i w:val="0"/>
        <w:u w:val="none"/>
      </w:rPr>
    </w:lvl>
    <w:lvl w:ilvl="1">
      <w:start w:val="1"/>
      <w:numFmt w:val="upperLetter"/>
      <w:pStyle w:val="Level2"/>
      <w:lvlText w:val="%2."/>
      <w:lvlJc w:val="left"/>
      <w:pPr>
        <w:tabs>
          <w:tab w:val="num" w:pos="1440"/>
        </w:tabs>
        <w:ind w:left="1440" w:hanging="720"/>
      </w:pPr>
      <w:rPr>
        <w:b/>
        <w:i w:val="0"/>
        <w:caps w:val="0"/>
        <w:u w:val="none"/>
      </w:rPr>
    </w:lvl>
    <w:lvl w:ilvl="2">
      <w:start w:val="1"/>
      <w:numFmt w:val="lowerRoman"/>
      <w:pStyle w:val="Level3"/>
      <w:lvlText w:val="%3."/>
      <w:lvlJc w:val="left"/>
      <w:pPr>
        <w:tabs>
          <w:tab w:val="num" w:pos="2160"/>
        </w:tabs>
        <w:ind w:left="2160" w:hanging="720"/>
      </w:pPr>
      <w:rPr>
        <w:b w:val="0"/>
        <w:i w:val="0"/>
        <w:u w:val="none"/>
      </w:rPr>
    </w:lvl>
    <w:lvl w:ilvl="3">
      <w:start w:val="1"/>
      <w:numFmt w:val="decimal"/>
      <w:pStyle w:val="Level4"/>
      <w:lvlText w:val="(%4)"/>
      <w:lvlJc w:val="left"/>
      <w:pPr>
        <w:tabs>
          <w:tab w:val="num" w:pos="2880"/>
        </w:tabs>
        <w:ind w:left="2880" w:hanging="720"/>
      </w:pPr>
      <w:rPr>
        <w:b w:val="0"/>
        <w:i w:val="0"/>
        <w:u w:val="none"/>
      </w:rPr>
    </w:lvl>
    <w:lvl w:ilvl="4">
      <w:start w:val="1"/>
      <w:numFmt w:val="lowerLetter"/>
      <w:pStyle w:val="Level5"/>
      <w:lvlText w:val="(%5)"/>
      <w:lvlJc w:val="left"/>
      <w:pPr>
        <w:tabs>
          <w:tab w:val="num" w:pos="3600"/>
        </w:tabs>
        <w:ind w:left="3600" w:hanging="720"/>
      </w:pPr>
      <w:rPr>
        <w:b w:val="0"/>
        <w:i w:val="0"/>
        <w:u w:val="none"/>
      </w:rPr>
    </w:lvl>
    <w:lvl w:ilvl="5">
      <w:start w:val="1"/>
      <w:numFmt w:val="lowerRoman"/>
      <w:pStyle w:val="Level6"/>
      <w:lvlText w:val="(%6)"/>
      <w:lvlJc w:val="left"/>
      <w:pPr>
        <w:tabs>
          <w:tab w:val="num" w:pos="4320"/>
        </w:tabs>
        <w:ind w:left="4320" w:hanging="720"/>
      </w:pPr>
      <w:rPr>
        <w:b w:val="0"/>
        <w:i w:val="0"/>
        <w:u w:val="none"/>
      </w:rPr>
    </w:lvl>
    <w:lvl w:ilvl="6">
      <w:start w:val="1"/>
      <w:numFmt w:val="decimal"/>
      <w:pStyle w:val="Level7"/>
      <w:lvlText w:val="%7)"/>
      <w:lvlJc w:val="left"/>
      <w:pPr>
        <w:tabs>
          <w:tab w:val="num" w:pos="5040"/>
        </w:tabs>
        <w:ind w:left="5040" w:hanging="720"/>
      </w:pPr>
      <w:rPr>
        <w:b w:val="0"/>
        <w:i w:val="0"/>
        <w:u w:val="none"/>
      </w:rPr>
    </w:lvl>
    <w:lvl w:ilvl="7">
      <w:start w:val="1"/>
      <w:numFmt w:val="lowerLetter"/>
      <w:pStyle w:val="Level8"/>
      <w:lvlText w:val="%8)"/>
      <w:lvlJc w:val="left"/>
      <w:pPr>
        <w:tabs>
          <w:tab w:val="num" w:pos="5760"/>
        </w:tabs>
        <w:ind w:left="5760" w:hanging="720"/>
      </w:pPr>
      <w:rPr>
        <w:b w:val="0"/>
        <w:i w:val="0"/>
        <w:u w:val="none"/>
      </w:rPr>
    </w:lvl>
    <w:lvl w:ilvl="8">
      <w:start w:val="1"/>
      <w:numFmt w:val="lowerRoman"/>
      <w:pStyle w:val="Level9"/>
      <w:lvlText w:val="%9)"/>
      <w:lvlJc w:val="left"/>
      <w:pPr>
        <w:tabs>
          <w:tab w:val="num" w:pos="6480"/>
        </w:tabs>
        <w:ind w:left="6480" w:hanging="720"/>
      </w:pPr>
      <w:rPr>
        <w:b w:val="0"/>
        <w:i w:val="0"/>
        <w:color w:val="000000"/>
        <w:u w:val="none"/>
      </w:rPr>
    </w:lvl>
  </w:abstractNum>
  <w:abstractNum w:abstractNumId="20" w15:restartNumberingAfterBreak="0">
    <w:nsid w:val="77467F21"/>
    <w:multiLevelType w:val="hybridMultilevel"/>
    <w:tmpl w:val="BCD48108"/>
    <w:lvl w:ilvl="0" w:tplc="A9441E66">
      <w:start w:val="1"/>
      <w:numFmt w:val="bullet"/>
      <w:lvlText w:val=""/>
      <w:lvlJc w:val="left"/>
      <w:pPr>
        <w:ind w:hanging="361"/>
      </w:pPr>
      <w:rPr>
        <w:rFonts w:ascii="Symbol" w:eastAsia="Symbol" w:hAnsi="Symbol" w:hint="default"/>
        <w:sz w:val="24"/>
        <w:szCs w:val="24"/>
      </w:rPr>
    </w:lvl>
    <w:lvl w:ilvl="1" w:tplc="BA40E3C4">
      <w:start w:val="1"/>
      <w:numFmt w:val="bullet"/>
      <w:lvlText w:val="•"/>
      <w:lvlJc w:val="left"/>
      <w:rPr>
        <w:rFonts w:hint="default"/>
      </w:rPr>
    </w:lvl>
    <w:lvl w:ilvl="2" w:tplc="5692A580">
      <w:start w:val="1"/>
      <w:numFmt w:val="bullet"/>
      <w:lvlText w:val="•"/>
      <w:lvlJc w:val="left"/>
      <w:rPr>
        <w:rFonts w:hint="default"/>
      </w:rPr>
    </w:lvl>
    <w:lvl w:ilvl="3" w:tplc="AB743180">
      <w:start w:val="1"/>
      <w:numFmt w:val="bullet"/>
      <w:lvlText w:val="•"/>
      <w:lvlJc w:val="left"/>
      <w:rPr>
        <w:rFonts w:hint="default"/>
      </w:rPr>
    </w:lvl>
    <w:lvl w:ilvl="4" w:tplc="803C0018">
      <w:start w:val="1"/>
      <w:numFmt w:val="bullet"/>
      <w:lvlText w:val="•"/>
      <w:lvlJc w:val="left"/>
      <w:rPr>
        <w:rFonts w:hint="default"/>
      </w:rPr>
    </w:lvl>
    <w:lvl w:ilvl="5" w:tplc="FF3681DA">
      <w:start w:val="1"/>
      <w:numFmt w:val="bullet"/>
      <w:lvlText w:val="•"/>
      <w:lvlJc w:val="left"/>
      <w:rPr>
        <w:rFonts w:hint="default"/>
      </w:rPr>
    </w:lvl>
    <w:lvl w:ilvl="6" w:tplc="1722D7B4">
      <w:start w:val="1"/>
      <w:numFmt w:val="bullet"/>
      <w:lvlText w:val="•"/>
      <w:lvlJc w:val="left"/>
      <w:rPr>
        <w:rFonts w:hint="default"/>
      </w:rPr>
    </w:lvl>
    <w:lvl w:ilvl="7" w:tplc="D302B1F6">
      <w:start w:val="1"/>
      <w:numFmt w:val="bullet"/>
      <w:lvlText w:val="•"/>
      <w:lvlJc w:val="left"/>
      <w:rPr>
        <w:rFonts w:hint="default"/>
      </w:rPr>
    </w:lvl>
    <w:lvl w:ilvl="8" w:tplc="9AA8CEC2">
      <w:start w:val="1"/>
      <w:numFmt w:val="bullet"/>
      <w:lvlText w:val="•"/>
      <w:lvlJc w:val="left"/>
      <w:rPr>
        <w:rFonts w:hint="default"/>
      </w:rPr>
    </w:lvl>
  </w:abstractNum>
  <w:abstractNum w:abstractNumId="21" w15:restartNumberingAfterBreak="0">
    <w:nsid w:val="776232A9"/>
    <w:multiLevelType w:val="hybridMultilevel"/>
    <w:tmpl w:val="A59CEF54"/>
    <w:lvl w:ilvl="0" w:tplc="9008237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5F658A"/>
    <w:multiLevelType w:val="hybridMultilevel"/>
    <w:tmpl w:val="381CDEEA"/>
    <w:lvl w:ilvl="0" w:tplc="789681DE">
      <w:start w:val="1"/>
      <w:numFmt w:val="bullet"/>
      <w:lvlText w:val=""/>
      <w:lvlJc w:val="left"/>
      <w:pPr>
        <w:tabs>
          <w:tab w:val="num" w:pos="720"/>
        </w:tabs>
        <w:ind w:left="720" w:hanging="360"/>
      </w:pPr>
      <w:rPr>
        <w:rFonts w:ascii="Symbol" w:hAnsi="Symbol" w:hint="default"/>
      </w:rPr>
    </w:lvl>
    <w:lvl w:ilvl="1" w:tplc="9B48A17E" w:tentative="1">
      <w:start w:val="1"/>
      <w:numFmt w:val="bullet"/>
      <w:lvlText w:val=""/>
      <w:lvlJc w:val="left"/>
      <w:pPr>
        <w:tabs>
          <w:tab w:val="num" w:pos="1440"/>
        </w:tabs>
        <w:ind w:left="1440" w:hanging="360"/>
      </w:pPr>
      <w:rPr>
        <w:rFonts w:ascii="Symbol" w:hAnsi="Symbol" w:hint="default"/>
      </w:rPr>
    </w:lvl>
    <w:lvl w:ilvl="2" w:tplc="EBE44C36" w:tentative="1">
      <w:start w:val="1"/>
      <w:numFmt w:val="bullet"/>
      <w:lvlText w:val=""/>
      <w:lvlJc w:val="left"/>
      <w:pPr>
        <w:tabs>
          <w:tab w:val="num" w:pos="2160"/>
        </w:tabs>
        <w:ind w:left="2160" w:hanging="360"/>
      </w:pPr>
      <w:rPr>
        <w:rFonts w:ascii="Symbol" w:hAnsi="Symbol" w:hint="default"/>
      </w:rPr>
    </w:lvl>
    <w:lvl w:ilvl="3" w:tplc="32509754" w:tentative="1">
      <w:start w:val="1"/>
      <w:numFmt w:val="bullet"/>
      <w:lvlText w:val=""/>
      <w:lvlJc w:val="left"/>
      <w:pPr>
        <w:tabs>
          <w:tab w:val="num" w:pos="2880"/>
        </w:tabs>
        <w:ind w:left="2880" w:hanging="360"/>
      </w:pPr>
      <w:rPr>
        <w:rFonts w:ascii="Symbol" w:hAnsi="Symbol" w:hint="default"/>
      </w:rPr>
    </w:lvl>
    <w:lvl w:ilvl="4" w:tplc="D618F8C4" w:tentative="1">
      <w:start w:val="1"/>
      <w:numFmt w:val="bullet"/>
      <w:lvlText w:val=""/>
      <w:lvlJc w:val="left"/>
      <w:pPr>
        <w:tabs>
          <w:tab w:val="num" w:pos="3600"/>
        </w:tabs>
        <w:ind w:left="3600" w:hanging="360"/>
      </w:pPr>
      <w:rPr>
        <w:rFonts w:ascii="Symbol" w:hAnsi="Symbol" w:hint="default"/>
      </w:rPr>
    </w:lvl>
    <w:lvl w:ilvl="5" w:tplc="0C4E90FE" w:tentative="1">
      <w:start w:val="1"/>
      <w:numFmt w:val="bullet"/>
      <w:lvlText w:val=""/>
      <w:lvlJc w:val="left"/>
      <w:pPr>
        <w:tabs>
          <w:tab w:val="num" w:pos="4320"/>
        </w:tabs>
        <w:ind w:left="4320" w:hanging="360"/>
      </w:pPr>
      <w:rPr>
        <w:rFonts w:ascii="Symbol" w:hAnsi="Symbol" w:hint="default"/>
      </w:rPr>
    </w:lvl>
    <w:lvl w:ilvl="6" w:tplc="F5B8438C" w:tentative="1">
      <w:start w:val="1"/>
      <w:numFmt w:val="bullet"/>
      <w:lvlText w:val=""/>
      <w:lvlJc w:val="left"/>
      <w:pPr>
        <w:tabs>
          <w:tab w:val="num" w:pos="5040"/>
        </w:tabs>
        <w:ind w:left="5040" w:hanging="360"/>
      </w:pPr>
      <w:rPr>
        <w:rFonts w:ascii="Symbol" w:hAnsi="Symbol" w:hint="default"/>
      </w:rPr>
    </w:lvl>
    <w:lvl w:ilvl="7" w:tplc="AAE6DFA8" w:tentative="1">
      <w:start w:val="1"/>
      <w:numFmt w:val="bullet"/>
      <w:lvlText w:val=""/>
      <w:lvlJc w:val="left"/>
      <w:pPr>
        <w:tabs>
          <w:tab w:val="num" w:pos="5760"/>
        </w:tabs>
        <w:ind w:left="5760" w:hanging="360"/>
      </w:pPr>
      <w:rPr>
        <w:rFonts w:ascii="Symbol" w:hAnsi="Symbol" w:hint="default"/>
      </w:rPr>
    </w:lvl>
    <w:lvl w:ilvl="8" w:tplc="E7F2E754" w:tentative="1">
      <w:start w:val="1"/>
      <w:numFmt w:val="bullet"/>
      <w:lvlText w:val=""/>
      <w:lvlJc w:val="left"/>
      <w:pPr>
        <w:tabs>
          <w:tab w:val="num" w:pos="6480"/>
        </w:tabs>
        <w:ind w:left="6480" w:hanging="360"/>
      </w:pPr>
      <w:rPr>
        <w:rFonts w:ascii="Symbol" w:hAnsi="Symbol" w:hint="default"/>
      </w:rPr>
    </w:lvl>
  </w:abstractNum>
  <w:num w:numId="1">
    <w:abstractNumId w:val="13"/>
  </w:num>
  <w:num w:numId="2">
    <w:abstractNumId w:val="4"/>
  </w:num>
  <w:num w:numId="3">
    <w:abstractNumId w:val="4"/>
  </w:num>
  <w:num w:numId="4">
    <w:abstractNumId w:val="3"/>
  </w:num>
  <w:num w:numId="5">
    <w:abstractNumId w:val="3"/>
  </w:num>
  <w:num w:numId="6">
    <w:abstractNumId w:val="2"/>
  </w:num>
  <w:num w:numId="7">
    <w:abstractNumId w:val="2"/>
  </w:num>
  <w:num w:numId="8">
    <w:abstractNumId w:val="1"/>
  </w:num>
  <w:num w:numId="9">
    <w:abstractNumId w:val="1"/>
  </w:num>
  <w:num w:numId="10">
    <w:abstractNumId w:val="0"/>
  </w:num>
  <w:num w:numId="11">
    <w:abstractNumId w:val="0"/>
  </w:num>
  <w:num w:numId="12">
    <w:abstractNumId w:val="8"/>
  </w:num>
  <w:num w:numId="13">
    <w:abstractNumId w:val="12"/>
  </w:num>
  <w:num w:numId="14">
    <w:abstractNumId w:val="20"/>
  </w:num>
  <w:num w:numId="15">
    <w:abstractNumId w:val="11"/>
  </w:num>
  <w:num w:numId="16">
    <w:abstractNumId w:val="16"/>
  </w:num>
  <w:num w:numId="17">
    <w:abstractNumId w:val="10"/>
  </w:num>
  <w:num w:numId="18">
    <w:abstractNumId w:val="21"/>
  </w:num>
  <w:num w:numId="19">
    <w:abstractNumId w:val="19"/>
  </w:num>
  <w:num w:numId="20">
    <w:abstractNumId w:val="17"/>
  </w:num>
  <w:num w:numId="21">
    <w:abstractNumId w:val="18"/>
  </w:num>
  <w:num w:numId="22">
    <w:abstractNumId w:val="5"/>
  </w:num>
  <w:num w:numId="23">
    <w:abstractNumId w:val="14"/>
  </w:num>
  <w:num w:numId="24">
    <w:abstractNumId w:val="7"/>
  </w:num>
  <w:num w:numId="25">
    <w:abstractNumId w:val="9"/>
  </w:num>
  <w:num w:numId="26">
    <w:abstractNumId w:val="6"/>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proofState w:grammar="clean"/>
  <w:defaultTabStop w:val="720"/>
  <w:clickAndTypeStyle w:val="Normal0"/>
  <w:characterSpacingControl w:val="doNotCompress"/>
  <w:hdrShapeDefaults>
    <o:shapedefaults v:ext="edit" spidmax="18433"/>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6D9"/>
    <w:rsid w:val="00007A22"/>
    <w:rsid w:val="00015AFA"/>
    <w:rsid w:val="000163C6"/>
    <w:rsid w:val="00016CF0"/>
    <w:rsid w:val="000236D2"/>
    <w:rsid w:val="00053BE9"/>
    <w:rsid w:val="00065950"/>
    <w:rsid w:val="00070DE0"/>
    <w:rsid w:val="00071602"/>
    <w:rsid w:val="00073D8A"/>
    <w:rsid w:val="00085B12"/>
    <w:rsid w:val="00086250"/>
    <w:rsid w:val="00090CDE"/>
    <w:rsid w:val="00093AD7"/>
    <w:rsid w:val="00094DCD"/>
    <w:rsid w:val="000953D2"/>
    <w:rsid w:val="0009565B"/>
    <w:rsid w:val="000A1CBF"/>
    <w:rsid w:val="000A51AB"/>
    <w:rsid w:val="000B0F03"/>
    <w:rsid w:val="000B131B"/>
    <w:rsid w:val="000B5C9A"/>
    <w:rsid w:val="000B5FB5"/>
    <w:rsid w:val="000B64BB"/>
    <w:rsid w:val="000C410D"/>
    <w:rsid w:val="000C6584"/>
    <w:rsid w:val="000C7771"/>
    <w:rsid w:val="000D6EC5"/>
    <w:rsid w:val="000F2C6B"/>
    <w:rsid w:val="000F4644"/>
    <w:rsid w:val="000F7910"/>
    <w:rsid w:val="001008D0"/>
    <w:rsid w:val="0010201E"/>
    <w:rsid w:val="00107B1A"/>
    <w:rsid w:val="001114B9"/>
    <w:rsid w:val="00117FCC"/>
    <w:rsid w:val="00121E7F"/>
    <w:rsid w:val="00144D4A"/>
    <w:rsid w:val="0015015C"/>
    <w:rsid w:val="001617EA"/>
    <w:rsid w:val="00167663"/>
    <w:rsid w:val="001771B4"/>
    <w:rsid w:val="001913E2"/>
    <w:rsid w:val="001A0D78"/>
    <w:rsid w:val="001A26E5"/>
    <w:rsid w:val="001A438E"/>
    <w:rsid w:val="001B472C"/>
    <w:rsid w:val="001D065E"/>
    <w:rsid w:val="001D2C2F"/>
    <w:rsid w:val="001E025D"/>
    <w:rsid w:val="001F3864"/>
    <w:rsid w:val="002011E1"/>
    <w:rsid w:val="00206382"/>
    <w:rsid w:val="0021746A"/>
    <w:rsid w:val="00224ACE"/>
    <w:rsid w:val="00247CB1"/>
    <w:rsid w:val="00253196"/>
    <w:rsid w:val="00256B85"/>
    <w:rsid w:val="00263AD1"/>
    <w:rsid w:val="002673ED"/>
    <w:rsid w:val="002678FA"/>
    <w:rsid w:val="00270197"/>
    <w:rsid w:val="0027073B"/>
    <w:rsid w:val="002735E3"/>
    <w:rsid w:val="0027621A"/>
    <w:rsid w:val="00280B93"/>
    <w:rsid w:val="00281EBA"/>
    <w:rsid w:val="00287C0F"/>
    <w:rsid w:val="002A53BB"/>
    <w:rsid w:val="002C194A"/>
    <w:rsid w:val="002D30AB"/>
    <w:rsid w:val="002D312B"/>
    <w:rsid w:val="002D325E"/>
    <w:rsid w:val="002E1AF0"/>
    <w:rsid w:val="002E3D08"/>
    <w:rsid w:val="002F0417"/>
    <w:rsid w:val="002F4C31"/>
    <w:rsid w:val="003002C1"/>
    <w:rsid w:val="003205A3"/>
    <w:rsid w:val="003300E4"/>
    <w:rsid w:val="0033361C"/>
    <w:rsid w:val="0033529E"/>
    <w:rsid w:val="00342C01"/>
    <w:rsid w:val="00344DEF"/>
    <w:rsid w:val="003571A9"/>
    <w:rsid w:val="0036290E"/>
    <w:rsid w:val="003672FA"/>
    <w:rsid w:val="00367B06"/>
    <w:rsid w:val="00370039"/>
    <w:rsid w:val="00391AA9"/>
    <w:rsid w:val="003A2548"/>
    <w:rsid w:val="003A3FFE"/>
    <w:rsid w:val="003A4F9D"/>
    <w:rsid w:val="003B1C9F"/>
    <w:rsid w:val="003B7EB5"/>
    <w:rsid w:val="003D5BAE"/>
    <w:rsid w:val="003D731E"/>
    <w:rsid w:val="003F11BB"/>
    <w:rsid w:val="004013FB"/>
    <w:rsid w:val="00404340"/>
    <w:rsid w:val="004319C3"/>
    <w:rsid w:val="00434F78"/>
    <w:rsid w:val="004402F2"/>
    <w:rsid w:val="004426D4"/>
    <w:rsid w:val="004453CB"/>
    <w:rsid w:val="004617B2"/>
    <w:rsid w:val="00466B5B"/>
    <w:rsid w:val="00466C00"/>
    <w:rsid w:val="004818BE"/>
    <w:rsid w:val="004846F6"/>
    <w:rsid w:val="0049432A"/>
    <w:rsid w:val="004962A5"/>
    <w:rsid w:val="004C386E"/>
    <w:rsid w:val="004D0840"/>
    <w:rsid w:val="004D1735"/>
    <w:rsid w:val="004D3B95"/>
    <w:rsid w:val="004D4F64"/>
    <w:rsid w:val="004F145B"/>
    <w:rsid w:val="004F6182"/>
    <w:rsid w:val="004F6635"/>
    <w:rsid w:val="00502CD3"/>
    <w:rsid w:val="00524C55"/>
    <w:rsid w:val="00525004"/>
    <w:rsid w:val="005310FA"/>
    <w:rsid w:val="00531D18"/>
    <w:rsid w:val="005322F7"/>
    <w:rsid w:val="0053535E"/>
    <w:rsid w:val="00540575"/>
    <w:rsid w:val="00542B4B"/>
    <w:rsid w:val="00553619"/>
    <w:rsid w:val="00554EF1"/>
    <w:rsid w:val="00555338"/>
    <w:rsid w:val="00575B7D"/>
    <w:rsid w:val="00576784"/>
    <w:rsid w:val="00597B82"/>
    <w:rsid w:val="005B3D8B"/>
    <w:rsid w:val="005B711A"/>
    <w:rsid w:val="005B76D6"/>
    <w:rsid w:val="005C1D15"/>
    <w:rsid w:val="005C510F"/>
    <w:rsid w:val="005C6D33"/>
    <w:rsid w:val="005C7D32"/>
    <w:rsid w:val="005E3D9F"/>
    <w:rsid w:val="00602CDC"/>
    <w:rsid w:val="00622298"/>
    <w:rsid w:val="00635D16"/>
    <w:rsid w:val="006435F2"/>
    <w:rsid w:val="00650C4B"/>
    <w:rsid w:val="006619D7"/>
    <w:rsid w:val="00666CD0"/>
    <w:rsid w:val="00671FB3"/>
    <w:rsid w:val="006728D3"/>
    <w:rsid w:val="006743C8"/>
    <w:rsid w:val="00691C4B"/>
    <w:rsid w:val="006A0245"/>
    <w:rsid w:val="006A47ED"/>
    <w:rsid w:val="006A54F8"/>
    <w:rsid w:val="006A5F60"/>
    <w:rsid w:val="006B088B"/>
    <w:rsid w:val="006B3213"/>
    <w:rsid w:val="006B74E1"/>
    <w:rsid w:val="006C184B"/>
    <w:rsid w:val="006C4EEC"/>
    <w:rsid w:val="006C5800"/>
    <w:rsid w:val="006D095B"/>
    <w:rsid w:val="006E5941"/>
    <w:rsid w:val="006F57B3"/>
    <w:rsid w:val="00700E92"/>
    <w:rsid w:val="0070158E"/>
    <w:rsid w:val="00701A19"/>
    <w:rsid w:val="00715D03"/>
    <w:rsid w:val="0073390E"/>
    <w:rsid w:val="007374F3"/>
    <w:rsid w:val="00740785"/>
    <w:rsid w:val="00740857"/>
    <w:rsid w:val="00741CFC"/>
    <w:rsid w:val="00753500"/>
    <w:rsid w:val="00772A60"/>
    <w:rsid w:val="0077452E"/>
    <w:rsid w:val="00776A8E"/>
    <w:rsid w:val="00782291"/>
    <w:rsid w:val="00794E5B"/>
    <w:rsid w:val="007A1C5C"/>
    <w:rsid w:val="007A5887"/>
    <w:rsid w:val="007A6EE4"/>
    <w:rsid w:val="007C7555"/>
    <w:rsid w:val="007D6A47"/>
    <w:rsid w:val="007F4209"/>
    <w:rsid w:val="008006F4"/>
    <w:rsid w:val="008050B6"/>
    <w:rsid w:val="00806E7D"/>
    <w:rsid w:val="008150CB"/>
    <w:rsid w:val="00823B77"/>
    <w:rsid w:val="0082769A"/>
    <w:rsid w:val="00833D11"/>
    <w:rsid w:val="00833F65"/>
    <w:rsid w:val="0083555A"/>
    <w:rsid w:val="00840D38"/>
    <w:rsid w:val="00850A44"/>
    <w:rsid w:val="008549E6"/>
    <w:rsid w:val="008577A6"/>
    <w:rsid w:val="008710C2"/>
    <w:rsid w:val="008B56F6"/>
    <w:rsid w:val="008B5FDB"/>
    <w:rsid w:val="008C4800"/>
    <w:rsid w:val="008F09C0"/>
    <w:rsid w:val="009069E9"/>
    <w:rsid w:val="00911D56"/>
    <w:rsid w:val="00912BAC"/>
    <w:rsid w:val="00914FBB"/>
    <w:rsid w:val="0092590C"/>
    <w:rsid w:val="00926864"/>
    <w:rsid w:val="00932EB4"/>
    <w:rsid w:val="00943AD7"/>
    <w:rsid w:val="00963F72"/>
    <w:rsid w:val="00966403"/>
    <w:rsid w:val="00973498"/>
    <w:rsid w:val="009807C4"/>
    <w:rsid w:val="00984A1F"/>
    <w:rsid w:val="009854C4"/>
    <w:rsid w:val="0098554B"/>
    <w:rsid w:val="009A3368"/>
    <w:rsid w:val="009C4474"/>
    <w:rsid w:val="009E1DF2"/>
    <w:rsid w:val="009F16D9"/>
    <w:rsid w:val="009F35D3"/>
    <w:rsid w:val="009F6884"/>
    <w:rsid w:val="00A1493B"/>
    <w:rsid w:val="00A268EF"/>
    <w:rsid w:val="00A35C9D"/>
    <w:rsid w:val="00A62BBD"/>
    <w:rsid w:val="00A66E4B"/>
    <w:rsid w:val="00A66F19"/>
    <w:rsid w:val="00A80548"/>
    <w:rsid w:val="00A837B8"/>
    <w:rsid w:val="00A873CE"/>
    <w:rsid w:val="00AA30BD"/>
    <w:rsid w:val="00AA3739"/>
    <w:rsid w:val="00AA415E"/>
    <w:rsid w:val="00AA77EF"/>
    <w:rsid w:val="00AA7E00"/>
    <w:rsid w:val="00AB6894"/>
    <w:rsid w:val="00AD043E"/>
    <w:rsid w:val="00AD2A04"/>
    <w:rsid w:val="00AD7474"/>
    <w:rsid w:val="00AE5BE5"/>
    <w:rsid w:val="00B142C8"/>
    <w:rsid w:val="00B3597C"/>
    <w:rsid w:val="00B45058"/>
    <w:rsid w:val="00B51F96"/>
    <w:rsid w:val="00B62FE7"/>
    <w:rsid w:val="00B65421"/>
    <w:rsid w:val="00B70FEF"/>
    <w:rsid w:val="00B86BD5"/>
    <w:rsid w:val="00B9318C"/>
    <w:rsid w:val="00BA74B3"/>
    <w:rsid w:val="00BB2739"/>
    <w:rsid w:val="00BB51CD"/>
    <w:rsid w:val="00BD51A6"/>
    <w:rsid w:val="00BE0FA1"/>
    <w:rsid w:val="00BE111F"/>
    <w:rsid w:val="00BE44C8"/>
    <w:rsid w:val="00BF4D17"/>
    <w:rsid w:val="00BF64E8"/>
    <w:rsid w:val="00BF6B68"/>
    <w:rsid w:val="00C10D67"/>
    <w:rsid w:val="00C260EE"/>
    <w:rsid w:val="00C4354D"/>
    <w:rsid w:val="00C437F4"/>
    <w:rsid w:val="00C76539"/>
    <w:rsid w:val="00C80018"/>
    <w:rsid w:val="00C84714"/>
    <w:rsid w:val="00CA2288"/>
    <w:rsid w:val="00CB3881"/>
    <w:rsid w:val="00CB3DEE"/>
    <w:rsid w:val="00CB627F"/>
    <w:rsid w:val="00CC2690"/>
    <w:rsid w:val="00CC4E69"/>
    <w:rsid w:val="00CC6F5C"/>
    <w:rsid w:val="00CD26C4"/>
    <w:rsid w:val="00CD6998"/>
    <w:rsid w:val="00CF5E35"/>
    <w:rsid w:val="00D0069F"/>
    <w:rsid w:val="00D0083E"/>
    <w:rsid w:val="00D063E6"/>
    <w:rsid w:val="00D13127"/>
    <w:rsid w:val="00D33FCF"/>
    <w:rsid w:val="00D546D6"/>
    <w:rsid w:val="00D81ABD"/>
    <w:rsid w:val="00D860FB"/>
    <w:rsid w:val="00D9116C"/>
    <w:rsid w:val="00D92C2B"/>
    <w:rsid w:val="00D93CCD"/>
    <w:rsid w:val="00D95786"/>
    <w:rsid w:val="00D95E40"/>
    <w:rsid w:val="00DB3401"/>
    <w:rsid w:val="00DC0A01"/>
    <w:rsid w:val="00DC6C43"/>
    <w:rsid w:val="00DF438E"/>
    <w:rsid w:val="00E20D0D"/>
    <w:rsid w:val="00E27E8D"/>
    <w:rsid w:val="00E334D8"/>
    <w:rsid w:val="00E427CF"/>
    <w:rsid w:val="00E44419"/>
    <w:rsid w:val="00E45489"/>
    <w:rsid w:val="00E46961"/>
    <w:rsid w:val="00E50DA5"/>
    <w:rsid w:val="00E70BB8"/>
    <w:rsid w:val="00E82ECA"/>
    <w:rsid w:val="00E87863"/>
    <w:rsid w:val="00E87B3C"/>
    <w:rsid w:val="00E93521"/>
    <w:rsid w:val="00E96555"/>
    <w:rsid w:val="00E96F7A"/>
    <w:rsid w:val="00EC65FD"/>
    <w:rsid w:val="00ED0673"/>
    <w:rsid w:val="00ED0AE0"/>
    <w:rsid w:val="00ED7FC8"/>
    <w:rsid w:val="00EE75FF"/>
    <w:rsid w:val="00EF41B5"/>
    <w:rsid w:val="00F0682D"/>
    <w:rsid w:val="00F15E2F"/>
    <w:rsid w:val="00F214D7"/>
    <w:rsid w:val="00F45027"/>
    <w:rsid w:val="00F53E2E"/>
    <w:rsid w:val="00F54C7E"/>
    <w:rsid w:val="00F54E4D"/>
    <w:rsid w:val="00F60B74"/>
    <w:rsid w:val="00F62A4A"/>
    <w:rsid w:val="00F81E47"/>
    <w:rsid w:val="00F91523"/>
    <w:rsid w:val="00FA3B3E"/>
    <w:rsid w:val="00FA4317"/>
    <w:rsid w:val="00FB0E43"/>
    <w:rsid w:val="00FB3011"/>
    <w:rsid w:val="00FB71B1"/>
    <w:rsid w:val="00FC022D"/>
    <w:rsid w:val="00FC0303"/>
    <w:rsid w:val="00FC5571"/>
    <w:rsid w:val="00FD2B4C"/>
    <w:rsid w:val="00FD4991"/>
    <w:rsid w:val="00FE047D"/>
    <w:rsid w:val="00FE50A0"/>
    <w:rsid w:val="0122A058"/>
    <w:rsid w:val="01B5FC8F"/>
    <w:rsid w:val="03137DE0"/>
    <w:rsid w:val="04E48E2D"/>
    <w:rsid w:val="055C4D62"/>
    <w:rsid w:val="0672B678"/>
    <w:rsid w:val="075FE052"/>
    <w:rsid w:val="07DE0435"/>
    <w:rsid w:val="085CE00F"/>
    <w:rsid w:val="08AB7DD2"/>
    <w:rsid w:val="0A58B091"/>
    <w:rsid w:val="0B50F3DD"/>
    <w:rsid w:val="0C820499"/>
    <w:rsid w:val="0F599AA4"/>
    <w:rsid w:val="0FAB9D46"/>
    <w:rsid w:val="17E2F812"/>
    <w:rsid w:val="1A9D017F"/>
    <w:rsid w:val="1ACF9BE4"/>
    <w:rsid w:val="1C418038"/>
    <w:rsid w:val="1EB1727E"/>
    <w:rsid w:val="1F67E3F8"/>
    <w:rsid w:val="204E3FE3"/>
    <w:rsid w:val="20F1543E"/>
    <w:rsid w:val="21497F3D"/>
    <w:rsid w:val="220D86E1"/>
    <w:rsid w:val="22154761"/>
    <w:rsid w:val="229F6771"/>
    <w:rsid w:val="28E1817B"/>
    <w:rsid w:val="2BC56843"/>
    <w:rsid w:val="37C47C6C"/>
    <w:rsid w:val="3BD4009E"/>
    <w:rsid w:val="3C3FF088"/>
    <w:rsid w:val="3D398789"/>
    <w:rsid w:val="3DBED7CC"/>
    <w:rsid w:val="3F7F5AD8"/>
    <w:rsid w:val="44E6EC2E"/>
    <w:rsid w:val="469C30B3"/>
    <w:rsid w:val="480070F1"/>
    <w:rsid w:val="48FD9608"/>
    <w:rsid w:val="49630BBF"/>
    <w:rsid w:val="4A71937D"/>
    <w:rsid w:val="4BB13F79"/>
    <w:rsid w:val="4CA186C2"/>
    <w:rsid w:val="4CAE8932"/>
    <w:rsid w:val="52554A3D"/>
    <w:rsid w:val="548184C4"/>
    <w:rsid w:val="553751D8"/>
    <w:rsid w:val="55381D78"/>
    <w:rsid w:val="55403965"/>
    <w:rsid w:val="586A5672"/>
    <w:rsid w:val="595B803F"/>
    <w:rsid w:val="5A9B78E7"/>
    <w:rsid w:val="5B7039E6"/>
    <w:rsid w:val="5C055BC1"/>
    <w:rsid w:val="5DCA0434"/>
    <w:rsid w:val="68BBB3C1"/>
    <w:rsid w:val="6BBB09E9"/>
    <w:rsid w:val="706E480E"/>
    <w:rsid w:val="72C85DFA"/>
    <w:rsid w:val="746DF0E5"/>
    <w:rsid w:val="77C82966"/>
    <w:rsid w:val="77CC1015"/>
    <w:rsid w:val="7A446A8B"/>
    <w:rsid w:val="7D8F6C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74F607"/>
  <w15:chartTrackingRefBased/>
  <w15:docId w15:val="{72D2193C-7009-431C-8FC9-4660A660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jc w:val="both"/>
    </w:pPr>
    <w:rPr>
      <w:rFonts w:ascii="Times New Roman" w:hAnsi="Times New Roman" w:cs="Times New Roman"/>
      <w:sz w:val="24"/>
    </w:rPr>
  </w:style>
  <w:style w:type="paragraph" w:styleId="Heading1">
    <w:name w:val="heading 1"/>
    <w:basedOn w:val="Normal"/>
    <w:link w:val="Heading1Char"/>
    <w:uiPriority w:val="9"/>
    <w:qFormat/>
    <w:rsid w:val="009F16D9"/>
    <w:pPr>
      <w:widowControl w:val="0"/>
      <w:suppressAutoHyphens w:val="0"/>
      <w:autoSpaceDE w:val="0"/>
      <w:autoSpaceDN w:val="0"/>
      <w:spacing w:before="194"/>
      <w:outlineLvl w:val="0"/>
    </w:pPr>
    <w:rPr>
      <w:rFonts w:ascii="Calibri" w:eastAsia="Calibri" w:hAnsi="Calibri" w:cs="Calibri"/>
      <w:b/>
      <w:bCs/>
      <w:szCs w:val="24"/>
    </w:rPr>
  </w:style>
  <w:style w:type="paragraph" w:styleId="Heading2">
    <w:name w:val="heading 2"/>
    <w:basedOn w:val="Normal"/>
    <w:next w:val="Normal"/>
    <w:link w:val="Heading2Char"/>
    <w:uiPriority w:val="9"/>
    <w:unhideWhenUsed/>
    <w:qFormat/>
    <w:rsid w:val="009F16D9"/>
    <w:pPr>
      <w:widowControl w:val="0"/>
      <w:suppressAutoHyphens w:val="0"/>
      <w:autoSpaceDE w:val="0"/>
      <w:autoSpaceDN w:val="0"/>
      <w:spacing w:before="37"/>
      <w:outlineLvl w:val="1"/>
    </w:pPr>
    <w:rPr>
      <w:rFonts w:ascii="Calibri" w:eastAsia="Calibri" w:hAnsi="Calibri" w:cs="Calibri"/>
      <w:b/>
      <w:bCs/>
    </w:rPr>
  </w:style>
  <w:style w:type="paragraph" w:styleId="Heading3">
    <w:name w:val="heading 3"/>
    <w:basedOn w:val="Normal"/>
    <w:next w:val="Normal"/>
    <w:link w:val="Heading3Char"/>
    <w:uiPriority w:val="9"/>
    <w:semiHidden/>
    <w:unhideWhenUsed/>
    <w:qFormat/>
    <w:rsid w:val="009F16D9"/>
    <w:pPr>
      <w:keepNext/>
      <w:keepLines/>
      <w:suppressAutoHyphens w:val="0"/>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3390E"/>
    <w:pPr>
      <w:suppressAutoHyphens/>
      <w:spacing w:after="0" w:line="240" w:lineRule="auto"/>
      <w:jc w:val="both"/>
    </w:pPr>
    <w:rPr>
      <w:rFonts w:ascii="Times New Roman" w:eastAsia="SimSun" w:hAnsi="Times New Roman" w:cs="Times New Roman"/>
      <w:sz w:val="24"/>
      <w:szCs w:val="20"/>
    </w:rPr>
  </w:style>
  <w:style w:type="paragraph" w:customStyle="1" w:styleId="10sp0">
    <w:name w:val="_1.0sp 0&quot;"/>
    <w:basedOn w:val="Normal0"/>
    <w:rsid w:val="0073390E"/>
    <w:pPr>
      <w:spacing w:after="240"/>
    </w:pPr>
  </w:style>
  <w:style w:type="paragraph" w:customStyle="1" w:styleId="10sp0nospaceafter">
    <w:name w:val="_1.0sp 0&quot; (no space after)"/>
    <w:basedOn w:val="Normal0"/>
    <w:rsid w:val="0073390E"/>
  </w:style>
  <w:style w:type="paragraph" w:customStyle="1" w:styleId="10sp05">
    <w:name w:val="_1.0sp 0.5&quot;"/>
    <w:basedOn w:val="Normal0"/>
    <w:rsid w:val="0073390E"/>
    <w:pPr>
      <w:spacing w:after="240"/>
      <w:ind w:firstLine="720"/>
    </w:pPr>
  </w:style>
  <w:style w:type="paragraph" w:customStyle="1" w:styleId="10sp1">
    <w:name w:val="_1.0sp 1&quot;"/>
    <w:basedOn w:val="Normal0"/>
    <w:rsid w:val="0073390E"/>
    <w:pPr>
      <w:spacing w:after="240"/>
      <w:ind w:firstLine="1440"/>
    </w:pPr>
  </w:style>
  <w:style w:type="paragraph" w:customStyle="1" w:styleId="10sp15">
    <w:name w:val="_1.0sp 1.5&quot;"/>
    <w:basedOn w:val="Normal0"/>
    <w:rsid w:val="0073390E"/>
    <w:pPr>
      <w:spacing w:after="240"/>
      <w:ind w:firstLine="2160"/>
    </w:pPr>
  </w:style>
  <w:style w:type="paragraph" w:customStyle="1" w:styleId="10sp2">
    <w:name w:val="_1.0sp 2&quot;"/>
    <w:basedOn w:val="Normal0"/>
    <w:qFormat/>
    <w:rsid w:val="0073390E"/>
    <w:pPr>
      <w:spacing w:after="240"/>
      <w:ind w:firstLine="2880"/>
    </w:pPr>
  </w:style>
  <w:style w:type="paragraph" w:customStyle="1" w:styleId="10spCentered">
    <w:name w:val="_1.0sp Centered"/>
    <w:basedOn w:val="Normal0"/>
    <w:rsid w:val="0073390E"/>
    <w:pPr>
      <w:spacing w:after="240"/>
      <w:jc w:val="center"/>
    </w:pPr>
  </w:style>
  <w:style w:type="paragraph" w:customStyle="1" w:styleId="10spCenterednospaceafter">
    <w:name w:val="_1.0sp Centered (no space after)"/>
    <w:basedOn w:val="Normal0"/>
    <w:rsid w:val="0073390E"/>
    <w:pPr>
      <w:jc w:val="center"/>
    </w:pPr>
  </w:style>
  <w:style w:type="paragraph" w:customStyle="1" w:styleId="10spHanging05">
    <w:name w:val="_1.0sp Hanging 0.5&quot;"/>
    <w:basedOn w:val="Normal0"/>
    <w:rsid w:val="0073390E"/>
    <w:pPr>
      <w:spacing w:after="240"/>
      <w:ind w:left="720" w:hanging="720"/>
    </w:pPr>
  </w:style>
  <w:style w:type="paragraph" w:customStyle="1" w:styleId="10spHanging05nospaceafter">
    <w:name w:val="_1.0sp Hanging 0.5&quot; (no space after)"/>
    <w:basedOn w:val="Normal0"/>
    <w:rsid w:val="0073390E"/>
    <w:pPr>
      <w:ind w:left="720" w:hanging="720"/>
    </w:pPr>
  </w:style>
  <w:style w:type="paragraph" w:customStyle="1" w:styleId="10spHanging1">
    <w:name w:val="_1.0sp Hanging 1&quot;"/>
    <w:basedOn w:val="Normal0"/>
    <w:rsid w:val="0073390E"/>
    <w:pPr>
      <w:spacing w:after="240"/>
      <w:ind w:left="1440" w:hanging="720"/>
    </w:pPr>
  </w:style>
  <w:style w:type="paragraph" w:customStyle="1" w:styleId="10spHanging15">
    <w:name w:val="_1.0sp Hanging 1.5&quot;"/>
    <w:basedOn w:val="Normal0"/>
    <w:rsid w:val="0073390E"/>
    <w:pPr>
      <w:spacing w:after="240"/>
      <w:ind w:left="2160" w:hanging="720"/>
    </w:pPr>
  </w:style>
  <w:style w:type="paragraph" w:customStyle="1" w:styleId="10spHanging2">
    <w:name w:val="_1.0sp Hanging 2&quot;"/>
    <w:basedOn w:val="Normal0"/>
    <w:qFormat/>
    <w:rsid w:val="0073390E"/>
    <w:pPr>
      <w:spacing w:after="240"/>
      <w:ind w:left="2880" w:hanging="720"/>
    </w:pPr>
  </w:style>
  <w:style w:type="paragraph" w:customStyle="1" w:styleId="10spLeftInd05">
    <w:name w:val="_1.0sp Left Ind 0.5&quot;"/>
    <w:basedOn w:val="Normal0"/>
    <w:rsid w:val="0073390E"/>
    <w:pPr>
      <w:spacing w:after="240"/>
      <w:ind w:left="720"/>
    </w:pPr>
  </w:style>
  <w:style w:type="paragraph" w:customStyle="1" w:styleId="10spLeftInd05nospaceafter">
    <w:name w:val="_1.0sp Left Ind 0.5&quot; (no space after)"/>
    <w:basedOn w:val="Normal0"/>
    <w:rsid w:val="0073390E"/>
    <w:pPr>
      <w:ind w:left="720"/>
    </w:pPr>
  </w:style>
  <w:style w:type="paragraph" w:customStyle="1" w:styleId="10spLeftInd1">
    <w:name w:val="_1.0sp Left Ind 1&quot;"/>
    <w:basedOn w:val="Normal0"/>
    <w:rsid w:val="0073390E"/>
    <w:pPr>
      <w:spacing w:after="240"/>
      <w:ind w:left="1440"/>
    </w:pPr>
  </w:style>
  <w:style w:type="paragraph" w:customStyle="1" w:styleId="10spLeftInd15">
    <w:name w:val="_1.0sp Left Ind 1.5&quot;"/>
    <w:basedOn w:val="Normal0"/>
    <w:rsid w:val="0073390E"/>
    <w:pPr>
      <w:spacing w:after="240"/>
      <w:ind w:left="2160"/>
    </w:pPr>
  </w:style>
  <w:style w:type="paragraph" w:customStyle="1" w:styleId="10spLeftInd2">
    <w:name w:val="_1.0sp Left Ind 2&quot;"/>
    <w:basedOn w:val="Normal0"/>
    <w:rsid w:val="0073390E"/>
    <w:pPr>
      <w:spacing w:after="240"/>
      <w:ind w:left="2880"/>
    </w:pPr>
  </w:style>
  <w:style w:type="paragraph" w:customStyle="1" w:styleId="10spLeft-Right05">
    <w:name w:val="_1.0sp Left-Right 0.5&quot;"/>
    <w:basedOn w:val="Normal0"/>
    <w:rsid w:val="0073390E"/>
    <w:pPr>
      <w:spacing w:after="240"/>
      <w:ind w:left="720" w:right="720"/>
    </w:pPr>
  </w:style>
  <w:style w:type="paragraph" w:customStyle="1" w:styleId="10spLeft-Right1">
    <w:name w:val="_1.0sp Left-Right 1&quot;"/>
    <w:basedOn w:val="Normal0"/>
    <w:rsid w:val="0073390E"/>
    <w:pPr>
      <w:spacing w:after="240"/>
      <w:ind w:left="1440" w:right="1440"/>
    </w:pPr>
  </w:style>
  <w:style w:type="paragraph" w:customStyle="1" w:styleId="10spLeft-Right15">
    <w:name w:val="_1.0sp Left-Right 1.5&quot;"/>
    <w:basedOn w:val="Normal0"/>
    <w:rsid w:val="0073390E"/>
    <w:pPr>
      <w:spacing w:after="240"/>
      <w:ind w:left="2160" w:right="2160"/>
    </w:pPr>
  </w:style>
  <w:style w:type="paragraph" w:customStyle="1" w:styleId="10spLeft-Right2">
    <w:name w:val="_1.0sp Left-Right 2&quot;"/>
    <w:basedOn w:val="Normal0"/>
    <w:qFormat/>
    <w:rsid w:val="0073390E"/>
    <w:pPr>
      <w:spacing w:after="240"/>
      <w:ind w:left="2880" w:right="2880"/>
    </w:pPr>
  </w:style>
  <w:style w:type="paragraph" w:customStyle="1" w:styleId="10spRightAligned">
    <w:name w:val="_1.0sp Right Aligned"/>
    <w:basedOn w:val="Normal0"/>
    <w:rsid w:val="0073390E"/>
    <w:pPr>
      <w:spacing w:after="240"/>
      <w:jc w:val="right"/>
    </w:pPr>
  </w:style>
  <w:style w:type="paragraph" w:customStyle="1" w:styleId="15sp0">
    <w:name w:val="_1.5sp 0&quot;"/>
    <w:basedOn w:val="Normal0"/>
    <w:rsid w:val="0073390E"/>
    <w:pPr>
      <w:spacing w:line="360" w:lineRule="auto"/>
    </w:pPr>
  </w:style>
  <w:style w:type="paragraph" w:customStyle="1" w:styleId="15sp05">
    <w:name w:val="_1.5sp 0.5&quot;"/>
    <w:basedOn w:val="Normal0"/>
    <w:rsid w:val="0073390E"/>
    <w:pPr>
      <w:spacing w:line="360" w:lineRule="auto"/>
      <w:ind w:firstLine="720"/>
    </w:pPr>
  </w:style>
  <w:style w:type="paragraph" w:customStyle="1" w:styleId="15sp1">
    <w:name w:val="_1.5sp 1&quot;"/>
    <w:basedOn w:val="Normal0"/>
    <w:rsid w:val="0073390E"/>
    <w:pPr>
      <w:spacing w:line="360" w:lineRule="auto"/>
      <w:ind w:firstLine="1440"/>
    </w:pPr>
  </w:style>
  <w:style w:type="paragraph" w:customStyle="1" w:styleId="15sp15">
    <w:name w:val="_1.5sp 1.5&quot;"/>
    <w:basedOn w:val="Normal0"/>
    <w:rsid w:val="0073390E"/>
    <w:pPr>
      <w:spacing w:line="360" w:lineRule="auto"/>
      <w:ind w:firstLine="2160"/>
    </w:pPr>
  </w:style>
  <w:style w:type="paragraph" w:customStyle="1" w:styleId="15sp2">
    <w:name w:val="_1.5sp 2&quot;"/>
    <w:basedOn w:val="Normal0"/>
    <w:qFormat/>
    <w:rsid w:val="0073390E"/>
    <w:pPr>
      <w:spacing w:line="360" w:lineRule="auto"/>
      <w:ind w:firstLine="2880"/>
    </w:pPr>
  </w:style>
  <w:style w:type="paragraph" w:customStyle="1" w:styleId="15spCentered">
    <w:name w:val="_1.5sp Centered"/>
    <w:basedOn w:val="Normal0"/>
    <w:rsid w:val="0073390E"/>
    <w:pPr>
      <w:spacing w:line="360" w:lineRule="auto"/>
      <w:jc w:val="center"/>
    </w:pPr>
  </w:style>
  <w:style w:type="paragraph" w:customStyle="1" w:styleId="15spHanging05">
    <w:name w:val="_1.5sp Hanging 0.5&quot;"/>
    <w:basedOn w:val="Normal0"/>
    <w:rsid w:val="0073390E"/>
    <w:pPr>
      <w:spacing w:line="360" w:lineRule="auto"/>
      <w:ind w:left="720" w:hanging="720"/>
    </w:pPr>
  </w:style>
  <w:style w:type="paragraph" w:customStyle="1" w:styleId="15spHanging1">
    <w:name w:val="_1.5sp Hanging 1&quot;"/>
    <w:basedOn w:val="Normal0"/>
    <w:rsid w:val="0073390E"/>
    <w:pPr>
      <w:spacing w:line="360" w:lineRule="auto"/>
      <w:ind w:left="1440" w:hanging="720"/>
    </w:pPr>
  </w:style>
  <w:style w:type="paragraph" w:customStyle="1" w:styleId="15spHanging15">
    <w:name w:val="_1.5sp Hanging 1.5&quot;"/>
    <w:basedOn w:val="Normal0"/>
    <w:rsid w:val="0073390E"/>
    <w:pPr>
      <w:spacing w:line="360" w:lineRule="auto"/>
      <w:ind w:left="2160" w:hanging="720"/>
    </w:pPr>
  </w:style>
  <w:style w:type="paragraph" w:customStyle="1" w:styleId="15spHanging2">
    <w:name w:val="_1.5sp Hanging 2&quot;"/>
    <w:basedOn w:val="Normal0"/>
    <w:qFormat/>
    <w:rsid w:val="0073390E"/>
    <w:pPr>
      <w:spacing w:line="360" w:lineRule="auto"/>
      <w:ind w:left="2880" w:hanging="720"/>
    </w:pPr>
  </w:style>
  <w:style w:type="paragraph" w:customStyle="1" w:styleId="15spLeftInd05">
    <w:name w:val="_1.5sp Left Ind 0.5&quot;"/>
    <w:basedOn w:val="Normal0"/>
    <w:rsid w:val="0073390E"/>
    <w:pPr>
      <w:spacing w:line="360" w:lineRule="auto"/>
      <w:ind w:left="720"/>
    </w:pPr>
  </w:style>
  <w:style w:type="paragraph" w:customStyle="1" w:styleId="15spLeftInd1">
    <w:name w:val="_1.5sp Left Ind 1&quot;"/>
    <w:basedOn w:val="Normal0"/>
    <w:rsid w:val="0073390E"/>
    <w:pPr>
      <w:spacing w:line="360" w:lineRule="auto"/>
      <w:ind w:left="1440"/>
    </w:pPr>
  </w:style>
  <w:style w:type="paragraph" w:customStyle="1" w:styleId="15spLeftInd15">
    <w:name w:val="_1.5sp Left Ind 1.5&quot;"/>
    <w:basedOn w:val="Normal0"/>
    <w:rsid w:val="0073390E"/>
    <w:pPr>
      <w:spacing w:line="360" w:lineRule="auto"/>
      <w:ind w:left="2160"/>
    </w:pPr>
  </w:style>
  <w:style w:type="paragraph" w:customStyle="1" w:styleId="15spLeftInd2">
    <w:name w:val="_1.5sp Left Ind 2&quot;"/>
    <w:basedOn w:val="Normal0"/>
    <w:rsid w:val="0073390E"/>
    <w:pPr>
      <w:spacing w:line="360" w:lineRule="auto"/>
      <w:ind w:left="2880"/>
    </w:pPr>
  </w:style>
  <w:style w:type="paragraph" w:customStyle="1" w:styleId="15spLeft-Right05">
    <w:name w:val="_1.5sp Left-Right 0.5&quot;"/>
    <w:basedOn w:val="Normal0"/>
    <w:rsid w:val="0073390E"/>
    <w:pPr>
      <w:spacing w:line="360" w:lineRule="auto"/>
      <w:ind w:left="720" w:right="720"/>
    </w:pPr>
  </w:style>
  <w:style w:type="paragraph" w:customStyle="1" w:styleId="15spLeft-Right1">
    <w:name w:val="_1.5sp Left-Right 1&quot;"/>
    <w:basedOn w:val="Normal0"/>
    <w:rsid w:val="0073390E"/>
    <w:pPr>
      <w:spacing w:line="360" w:lineRule="auto"/>
      <w:ind w:left="1440" w:right="1440"/>
    </w:pPr>
  </w:style>
  <w:style w:type="paragraph" w:customStyle="1" w:styleId="15spLeft-Right15">
    <w:name w:val="_1.5sp Left-Right 1.5&quot;"/>
    <w:basedOn w:val="Normal0"/>
    <w:rsid w:val="0073390E"/>
    <w:pPr>
      <w:spacing w:line="360" w:lineRule="auto"/>
      <w:ind w:left="2160" w:right="2160"/>
    </w:pPr>
  </w:style>
  <w:style w:type="paragraph" w:customStyle="1" w:styleId="15spLeft-Right2">
    <w:name w:val="_1.5sp Left-Right 2&quot;"/>
    <w:basedOn w:val="Normal0"/>
    <w:qFormat/>
    <w:rsid w:val="0073390E"/>
    <w:pPr>
      <w:spacing w:line="360" w:lineRule="auto"/>
      <w:ind w:left="2880" w:right="2880"/>
    </w:pPr>
  </w:style>
  <w:style w:type="paragraph" w:customStyle="1" w:styleId="15spRightAligned">
    <w:name w:val="_1.5sp Right Aligned"/>
    <w:basedOn w:val="Normal0"/>
    <w:rsid w:val="0073390E"/>
    <w:pPr>
      <w:spacing w:line="360" w:lineRule="auto"/>
      <w:jc w:val="right"/>
    </w:pPr>
  </w:style>
  <w:style w:type="paragraph" w:customStyle="1" w:styleId="20sp0">
    <w:name w:val="_2.0sp 0&quot;"/>
    <w:basedOn w:val="Normal0"/>
    <w:rsid w:val="0073390E"/>
    <w:pPr>
      <w:spacing w:line="480" w:lineRule="auto"/>
    </w:pPr>
  </w:style>
  <w:style w:type="paragraph" w:customStyle="1" w:styleId="20sp05">
    <w:name w:val="_2.0sp 0.5&quot;"/>
    <w:basedOn w:val="Normal0"/>
    <w:rsid w:val="0073390E"/>
    <w:pPr>
      <w:spacing w:line="480" w:lineRule="auto"/>
      <w:ind w:firstLine="720"/>
    </w:pPr>
  </w:style>
  <w:style w:type="paragraph" w:customStyle="1" w:styleId="20sp1">
    <w:name w:val="_2.0sp 1&quot;"/>
    <w:basedOn w:val="Normal0"/>
    <w:rsid w:val="0073390E"/>
    <w:pPr>
      <w:spacing w:line="480" w:lineRule="auto"/>
      <w:ind w:firstLine="1440"/>
    </w:pPr>
  </w:style>
  <w:style w:type="paragraph" w:customStyle="1" w:styleId="20sp15">
    <w:name w:val="_2.0sp 1.5&quot;"/>
    <w:basedOn w:val="Normal0"/>
    <w:rsid w:val="0073390E"/>
    <w:pPr>
      <w:spacing w:line="480" w:lineRule="auto"/>
      <w:ind w:firstLine="2160"/>
    </w:pPr>
  </w:style>
  <w:style w:type="paragraph" w:customStyle="1" w:styleId="20sp2">
    <w:name w:val="_2.0sp 2&quot;"/>
    <w:basedOn w:val="Normal0"/>
    <w:qFormat/>
    <w:rsid w:val="0073390E"/>
    <w:pPr>
      <w:spacing w:line="480" w:lineRule="auto"/>
      <w:ind w:firstLine="2880"/>
    </w:pPr>
  </w:style>
  <w:style w:type="paragraph" w:customStyle="1" w:styleId="20spCentered">
    <w:name w:val="_2.0sp Centered"/>
    <w:basedOn w:val="Normal0"/>
    <w:rsid w:val="0073390E"/>
    <w:pPr>
      <w:spacing w:line="480" w:lineRule="auto"/>
      <w:jc w:val="center"/>
    </w:pPr>
  </w:style>
  <w:style w:type="paragraph" w:customStyle="1" w:styleId="20spHanging05">
    <w:name w:val="_2.0sp Hanging 0.5&quot;"/>
    <w:basedOn w:val="Normal0"/>
    <w:rsid w:val="0073390E"/>
    <w:pPr>
      <w:spacing w:line="480" w:lineRule="auto"/>
      <w:ind w:left="720" w:hanging="720"/>
    </w:pPr>
  </w:style>
  <w:style w:type="paragraph" w:customStyle="1" w:styleId="20spHanging1">
    <w:name w:val="_2.0sp Hanging 1&quot;"/>
    <w:basedOn w:val="Normal0"/>
    <w:rsid w:val="0073390E"/>
    <w:pPr>
      <w:spacing w:line="480" w:lineRule="auto"/>
      <w:ind w:left="1440" w:hanging="720"/>
    </w:pPr>
  </w:style>
  <w:style w:type="paragraph" w:customStyle="1" w:styleId="20spHanging15">
    <w:name w:val="_2.0sp Hanging 1.5&quot;"/>
    <w:basedOn w:val="Normal0"/>
    <w:rsid w:val="0073390E"/>
    <w:pPr>
      <w:spacing w:line="480" w:lineRule="auto"/>
      <w:ind w:left="2160" w:hanging="720"/>
    </w:pPr>
  </w:style>
  <w:style w:type="paragraph" w:customStyle="1" w:styleId="20spHanging2">
    <w:name w:val="_2.0sp Hanging 2&quot;"/>
    <w:basedOn w:val="Normal0"/>
    <w:qFormat/>
    <w:rsid w:val="0073390E"/>
    <w:pPr>
      <w:spacing w:line="480" w:lineRule="auto"/>
      <w:ind w:left="2880" w:hanging="720"/>
    </w:pPr>
  </w:style>
  <w:style w:type="paragraph" w:customStyle="1" w:styleId="20spLeftInd05">
    <w:name w:val="_2.0sp Left Ind 0.5&quot;"/>
    <w:basedOn w:val="Normal0"/>
    <w:rsid w:val="0073390E"/>
    <w:pPr>
      <w:spacing w:line="480" w:lineRule="auto"/>
      <w:ind w:left="720"/>
    </w:pPr>
  </w:style>
  <w:style w:type="paragraph" w:customStyle="1" w:styleId="20spLeftInd1">
    <w:name w:val="_2.0sp Left Ind 1&quot;"/>
    <w:basedOn w:val="Normal0"/>
    <w:rsid w:val="0073390E"/>
    <w:pPr>
      <w:spacing w:line="480" w:lineRule="auto"/>
      <w:ind w:left="1440"/>
    </w:pPr>
  </w:style>
  <w:style w:type="paragraph" w:customStyle="1" w:styleId="20spLeftInd15">
    <w:name w:val="_2.0sp Left Ind 1.5&quot;"/>
    <w:basedOn w:val="Normal0"/>
    <w:rsid w:val="0073390E"/>
    <w:pPr>
      <w:spacing w:line="480" w:lineRule="auto"/>
      <w:ind w:left="2160"/>
    </w:pPr>
  </w:style>
  <w:style w:type="paragraph" w:customStyle="1" w:styleId="20spLeftInd2">
    <w:name w:val="_2.0sp Left Ind 2&quot;"/>
    <w:basedOn w:val="Normal0"/>
    <w:rsid w:val="0073390E"/>
    <w:pPr>
      <w:spacing w:line="480" w:lineRule="auto"/>
      <w:ind w:left="2880"/>
    </w:pPr>
  </w:style>
  <w:style w:type="paragraph" w:customStyle="1" w:styleId="20spLeft-Right05">
    <w:name w:val="_2.0sp Left-Right 0.5&quot;"/>
    <w:basedOn w:val="Normal0"/>
    <w:rsid w:val="0073390E"/>
    <w:pPr>
      <w:spacing w:line="480" w:lineRule="auto"/>
      <w:ind w:left="720" w:right="720"/>
    </w:pPr>
  </w:style>
  <w:style w:type="paragraph" w:customStyle="1" w:styleId="20spLeft-Right1">
    <w:name w:val="_2.0sp Left-Right 1&quot;"/>
    <w:basedOn w:val="Normal0"/>
    <w:rsid w:val="0073390E"/>
    <w:pPr>
      <w:spacing w:line="480" w:lineRule="auto"/>
      <w:ind w:left="1440" w:right="1440"/>
    </w:pPr>
  </w:style>
  <w:style w:type="paragraph" w:customStyle="1" w:styleId="20spLeft-Right15">
    <w:name w:val="_2.0sp Left-Right 1.5&quot;"/>
    <w:basedOn w:val="Normal0"/>
    <w:rsid w:val="0073390E"/>
    <w:pPr>
      <w:spacing w:line="480" w:lineRule="auto"/>
      <w:ind w:left="2160" w:right="2160"/>
    </w:pPr>
  </w:style>
  <w:style w:type="paragraph" w:customStyle="1" w:styleId="20spLeft-Right2">
    <w:name w:val="_2.0sp Left-Right 2&quot;"/>
    <w:basedOn w:val="Normal0"/>
    <w:qFormat/>
    <w:rsid w:val="0073390E"/>
    <w:pPr>
      <w:spacing w:line="480" w:lineRule="auto"/>
      <w:ind w:left="2880" w:right="2880"/>
    </w:pPr>
  </w:style>
  <w:style w:type="paragraph" w:customStyle="1" w:styleId="20spRightAligned">
    <w:name w:val="_2.0sp Right Aligned"/>
    <w:basedOn w:val="Normal0"/>
    <w:rsid w:val="0073390E"/>
    <w:pPr>
      <w:spacing w:line="480" w:lineRule="auto"/>
      <w:jc w:val="right"/>
    </w:pPr>
  </w:style>
  <w:style w:type="paragraph" w:customStyle="1" w:styleId="Bullets0">
    <w:name w:val="_Bullets 0&quot;"/>
    <w:basedOn w:val="Normal0"/>
    <w:rsid w:val="0073390E"/>
    <w:pPr>
      <w:numPr>
        <w:numId w:val="1"/>
      </w:numPr>
      <w:spacing w:after="240"/>
    </w:pPr>
  </w:style>
  <w:style w:type="paragraph" w:customStyle="1" w:styleId="Bullets05">
    <w:name w:val="_Bullets 0.5&quot;"/>
    <w:basedOn w:val="Bullets0"/>
    <w:rsid w:val="0073390E"/>
    <w:pPr>
      <w:numPr>
        <w:numId w:val="0"/>
      </w:numPr>
    </w:pPr>
  </w:style>
  <w:style w:type="paragraph" w:customStyle="1" w:styleId="Bullets1">
    <w:name w:val="_Bullets 1&quot;"/>
    <w:basedOn w:val="Bullets0"/>
    <w:rsid w:val="0073390E"/>
    <w:pPr>
      <w:numPr>
        <w:numId w:val="0"/>
      </w:numPr>
    </w:pPr>
  </w:style>
  <w:style w:type="paragraph" w:customStyle="1" w:styleId="Bullets15">
    <w:name w:val="_Bullets 1.5&quot;"/>
    <w:basedOn w:val="Bullets0"/>
    <w:rsid w:val="0073390E"/>
    <w:pPr>
      <w:numPr>
        <w:numId w:val="0"/>
      </w:numPr>
    </w:pPr>
  </w:style>
  <w:style w:type="paragraph" w:customStyle="1" w:styleId="Bullets2">
    <w:name w:val="_Bullets 2&quot;"/>
    <w:basedOn w:val="Bullets0"/>
    <w:rsid w:val="0073390E"/>
    <w:pPr>
      <w:numPr>
        <w:numId w:val="0"/>
      </w:numPr>
    </w:pPr>
  </w:style>
  <w:style w:type="paragraph" w:customStyle="1" w:styleId="CustomHeading1">
    <w:name w:val="_Custom Heading 1"/>
    <w:basedOn w:val="Normal0"/>
    <w:rsid w:val="0073390E"/>
    <w:pPr>
      <w:keepNext/>
      <w:keepLines/>
      <w:spacing w:after="240"/>
      <w:jc w:val="center"/>
    </w:pPr>
  </w:style>
  <w:style w:type="paragraph" w:customStyle="1" w:styleId="CustomHeading2">
    <w:name w:val="_Custom Heading 2"/>
    <w:basedOn w:val="Normal0"/>
    <w:rsid w:val="0073390E"/>
    <w:pPr>
      <w:keepNext/>
      <w:keepLines/>
      <w:spacing w:after="240"/>
      <w:jc w:val="center"/>
    </w:pPr>
  </w:style>
  <w:style w:type="paragraph" w:customStyle="1" w:styleId="CustomHeading3">
    <w:name w:val="_Custom Heading 3"/>
    <w:basedOn w:val="Normal0"/>
    <w:rsid w:val="0073390E"/>
    <w:pPr>
      <w:keepNext/>
      <w:keepLines/>
      <w:spacing w:after="240"/>
      <w:jc w:val="center"/>
    </w:pPr>
  </w:style>
  <w:style w:type="paragraph" w:customStyle="1" w:styleId="CustomHeading4">
    <w:name w:val="_Custom Heading 4"/>
    <w:basedOn w:val="Normal0"/>
    <w:rsid w:val="0073390E"/>
    <w:pPr>
      <w:keepNext/>
      <w:keepLines/>
      <w:spacing w:after="240"/>
      <w:jc w:val="center"/>
    </w:pPr>
  </w:style>
  <w:style w:type="paragraph" w:customStyle="1" w:styleId="CustomHeading5">
    <w:name w:val="_Custom Heading 5"/>
    <w:basedOn w:val="Normal0"/>
    <w:rsid w:val="0073390E"/>
    <w:pPr>
      <w:keepNext/>
      <w:keepLines/>
      <w:spacing w:after="240"/>
      <w:jc w:val="center"/>
    </w:pPr>
  </w:style>
  <w:style w:type="paragraph" w:customStyle="1" w:styleId="CustomHeading6">
    <w:name w:val="_Custom Heading 6"/>
    <w:basedOn w:val="Normal0"/>
    <w:rsid w:val="0073390E"/>
    <w:pPr>
      <w:keepNext/>
      <w:keepLines/>
      <w:spacing w:after="240"/>
      <w:jc w:val="center"/>
    </w:pPr>
  </w:style>
  <w:style w:type="paragraph" w:customStyle="1" w:styleId="CustomParagraph1">
    <w:name w:val="_Custom Paragraph 1"/>
    <w:basedOn w:val="Normal0"/>
    <w:rsid w:val="0073390E"/>
    <w:pPr>
      <w:spacing w:after="240"/>
    </w:pPr>
  </w:style>
  <w:style w:type="paragraph" w:customStyle="1" w:styleId="CustomParagraph2">
    <w:name w:val="_Custom Paragraph 2"/>
    <w:basedOn w:val="Normal0"/>
    <w:rsid w:val="0073390E"/>
    <w:pPr>
      <w:spacing w:after="240"/>
    </w:pPr>
  </w:style>
  <w:style w:type="paragraph" w:customStyle="1" w:styleId="CustomParagraph3">
    <w:name w:val="_Custom Paragraph 3"/>
    <w:basedOn w:val="Normal0"/>
    <w:rsid w:val="0073390E"/>
    <w:pPr>
      <w:spacing w:after="240"/>
    </w:pPr>
  </w:style>
  <w:style w:type="paragraph" w:customStyle="1" w:styleId="CustomParagraph4">
    <w:name w:val="_Custom Paragraph 4"/>
    <w:basedOn w:val="Normal0"/>
    <w:rsid w:val="0073390E"/>
    <w:pPr>
      <w:spacing w:after="240"/>
    </w:pPr>
  </w:style>
  <w:style w:type="paragraph" w:customStyle="1" w:styleId="CustomParagraph5">
    <w:name w:val="_Custom Paragraph 5"/>
    <w:basedOn w:val="Normal0"/>
    <w:rsid w:val="0073390E"/>
    <w:pPr>
      <w:spacing w:after="240"/>
    </w:pPr>
  </w:style>
  <w:style w:type="paragraph" w:customStyle="1" w:styleId="CustomParagraph6">
    <w:name w:val="_Custom Paragraph 6"/>
    <w:basedOn w:val="Normal0"/>
    <w:rsid w:val="0073390E"/>
    <w:pPr>
      <w:spacing w:after="240"/>
    </w:pPr>
  </w:style>
  <w:style w:type="paragraph" w:customStyle="1" w:styleId="HdgCenter">
    <w:name w:val="_Hdg Center"/>
    <w:basedOn w:val="Normal0"/>
    <w:rsid w:val="0073390E"/>
    <w:pPr>
      <w:keepNext/>
      <w:keepLines/>
      <w:spacing w:after="240"/>
      <w:jc w:val="center"/>
    </w:pPr>
  </w:style>
  <w:style w:type="paragraph" w:customStyle="1" w:styleId="HdgCenterBold">
    <w:name w:val="_Hdg Center Bold"/>
    <w:basedOn w:val="Normal0"/>
    <w:rsid w:val="0073390E"/>
    <w:pPr>
      <w:keepNext/>
      <w:keepLines/>
      <w:spacing w:after="240"/>
      <w:jc w:val="center"/>
    </w:pPr>
    <w:rPr>
      <w:b/>
    </w:rPr>
  </w:style>
  <w:style w:type="paragraph" w:customStyle="1" w:styleId="HdgCenterBold-Italic">
    <w:name w:val="_Hdg Center Bold-Italic"/>
    <w:basedOn w:val="Normal0"/>
    <w:rsid w:val="0073390E"/>
    <w:pPr>
      <w:keepNext/>
      <w:keepLines/>
      <w:spacing w:after="240"/>
      <w:jc w:val="center"/>
    </w:pPr>
    <w:rPr>
      <w:b/>
      <w:i/>
    </w:rPr>
  </w:style>
  <w:style w:type="paragraph" w:customStyle="1" w:styleId="HdgCenterBold-Und">
    <w:name w:val="_Hdg Center Bold-Und"/>
    <w:basedOn w:val="Normal0"/>
    <w:rsid w:val="0073390E"/>
    <w:pPr>
      <w:keepNext/>
      <w:keepLines/>
      <w:spacing w:after="240"/>
      <w:jc w:val="center"/>
    </w:pPr>
    <w:rPr>
      <w:b/>
      <w:u w:val="single"/>
    </w:rPr>
  </w:style>
  <w:style w:type="paragraph" w:customStyle="1" w:styleId="HdgCenterBold-Und-Italic">
    <w:name w:val="_Hdg Center Bold-Und-Italic"/>
    <w:basedOn w:val="Normal0"/>
    <w:rsid w:val="0073390E"/>
    <w:pPr>
      <w:keepNext/>
      <w:keepLines/>
      <w:spacing w:after="240"/>
      <w:jc w:val="center"/>
    </w:pPr>
    <w:rPr>
      <w:b/>
      <w:i/>
      <w:u w:val="single"/>
    </w:rPr>
  </w:style>
  <w:style w:type="paragraph" w:customStyle="1" w:styleId="HdgCenterItalic">
    <w:name w:val="_Hdg Center Italic"/>
    <w:basedOn w:val="Normal0"/>
    <w:rsid w:val="0073390E"/>
    <w:pPr>
      <w:keepNext/>
      <w:keepLines/>
      <w:spacing w:after="240"/>
      <w:jc w:val="center"/>
    </w:pPr>
    <w:rPr>
      <w:i/>
    </w:rPr>
  </w:style>
  <w:style w:type="paragraph" w:customStyle="1" w:styleId="HdgCenterUnd">
    <w:name w:val="_Hdg Center Und"/>
    <w:basedOn w:val="Normal0"/>
    <w:rsid w:val="0073390E"/>
    <w:pPr>
      <w:keepNext/>
      <w:keepLines/>
      <w:spacing w:after="240"/>
      <w:jc w:val="center"/>
    </w:pPr>
    <w:rPr>
      <w:u w:val="single"/>
    </w:rPr>
  </w:style>
  <w:style w:type="paragraph" w:customStyle="1" w:styleId="HdgLeft">
    <w:name w:val="_Hdg Left"/>
    <w:basedOn w:val="Normal0"/>
    <w:rsid w:val="0073390E"/>
    <w:pPr>
      <w:keepNext/>
      <w:keepLines/>
      <w:spacing w:after="240"/>
    </w:pPr>
  </w:style>
  <w:style w:type="paragraph" w:customStyle="1" w:styleId="HdgLeftBold">
    <w:name w:val="_Hdg Left Bold"/>
    <w:basedOn w:val="Normal0"/>
    <w:rsid w:val="0073390E"/>
    <w:pPr>
      <w:keepNext/>
      <w:keepLines/>
      <w:spacing w:after="240"/>
    </w:pPr>
    <w:rPr>
      <w:b/>
    </w:rPr>
  </w:style>
  <w:style w:type="paragraph" w:customStyle="1" w:styleId="HdgLeftBold-Italic">
    <w:name w:val="_Hdg Left Bold-Italic"/>
    <w:basedOn w:val="Normal0"/>
    <w:rsid w:val="0073390E"/>
    <w:pPr>
      <w:keepNext/>
      <w:keepLines/>
      <w:spacing w:after="240"/>
    </w:pPr>
    <w:rPr>
      <w:b/>
      <w:i/>
    </w:rPr>
  </w:style>
  <w:style w:type="paragraph" w:customStyle="1" w:styleId="HdgLeftBold-Und">
    <w:name w:val="_Hdg Left Bold-Und"/>
    <w:basedOn w:val="Normal0"/>
    <w:rsid w:val="0073390E"/>
    <w:pPr>
      <w:keepNext/>
      <w:keepLines/>
      <w:spacing w:after="240"/>
    </w:pPr>
    <w:rPr>
      <w:b/>
      <w:u w:val="single"/>
    </w:rPr>
  </w:style>
  <w:style w:type="paragraph" w:customStyle="1" w:styleId="HdgLeftBold-Und-Italic">
    <w:name w:val="_Hdg Left Bold-Und-Italic"/>
    <w:basedOn w:val="Normal0"/>
    <w:rsid w:val="0073390E"/>
    <w:pPr>
      <w:keepNext/>
      <w:keepLines/>
      <w:spacing w:after="240"/>
    </w:pPr>
    <w:rPr>
      <w:b/>
      <w:i/>
      <w:u w:val="single"/>
    </w:rPr>
  </w:style>
  <w:style w:type="paragraph" w:customStyle="1" w:styleId="HdgLeftItalic">
    <w:name w:val="_Hdg Left Italic"/>
    <w:basedOn w:val="Normal0"/>
    <w:rsid w:val="0073390E"/>
    <w:pPr>
      <w:keepNext/>
      <w:keepLines/>
      <w:spacing w:after="240"/>
    </w:pPr>
    <w:rPr>
      <w:i/>
    </w:rPr>
  </w:style>
  <w:style w:type="paragraph" w:customStyle="1" w:styleId="HdgLeftUnd">
    <w:name w:val="_Hdg Left Und"/>
    <w:basedOn w:val="Normal0"/>
    <w:rsid w:val="0073390E"/>
    <w:pPr>
      <w:keepNext/>
      <w:keepLines/>
      <w:spacing w:after="240"/>
    </w:pPr>
    <w:rPr>
      <w:u w:val="single"/>
    </w:rPr>
  </w:style>
  <w:style w:type="paragraph" w:customStyle="1" w:styleId="HdgRight">
    <w:name w:val="_Hdg Right"/>
    <w:basedOn w:val="Normal0"/>
    <w:rsid w:val="0073390E"/>
    <w:pPr>
      <w:keepNext/>
      <w:keepLines/>
      <w:spacing w:after="240"/>
      <w:jc w:val="right"/>
    </w:pPr>
  </w:style>
  <w:style w:type="paragraph" w:customStyle="1" w:styleId="HdgRightBold">
    <w:name w:val="_Hdg Right Bold"/>
    <w:basedOn w:val="Normal0"/>
    <w:rsid w:val="0073390E"/>
    <w:pPr>
      <w:keepNext/>
      <w:keepLines/>
      <w:spacing w:after="240"/>
      <w:jc w:val="right"/>
    </w:pPr>
    <w:rPr>
      <w:b/>
    </w:rPr>
  </w:style>
  <w:style w:type="paragraph" w:customStyle="1" w:styleId="HdgRightBold-Italic">
    <w:name w:val="_Hdg Right Bold-Italic"/>
    <w:basedOn w:val="Normal0"/>
    <w:rsid w:val="0073390E"/>
    <w:pPr>
      <w:keepNext/>
      <w:keepLines/>
      <w:spacing w:after="240"/>
      <w:jc w:val="right"/>
    </w:pPr>
    <w:rPr>
      <w:b/>
      <w:i/>
    </w:rPr>
  </w:style>
  <w:style w:type="paragraph" w:customStyle="1" w:styleId="HdgRightBold-Und">
    <w:name w:val="_Hdg Right Bold-Und"/>
    <w:basedOn w:val="Normal0"/>
    <w:rsid w:val="0073390E"/>
    <w:pPr>
      <w:keepNext/>
      <w:keepLines/>
      <w:spacing w:after="240"/>
      <w:jc w:val="right"/>
    </w:pPr>
    <w:rPr>
      <w:b/>
      <w:u w:val="single"/>
    </w:rPr>
  </w:style>
  <w:style w:type="paragraph" w:customStyle="1" w:styleId="HdgRightBold-Und-Italic">
    <w:name w:val="_Hdg Right Bold-Und-Italic"/>
    <w:basedOn w:val="Normal0"/>
    <w:rsid w:val="0073390E"/>
    <w:pPr>
      <w:keepNext/>
      <w:keepLines/>
      <w:spacing w:after="240"/>
      <w:jc w:val="right"/>
    </w:pPr>
    <w:rPr>
      <w:b/>
      <w:i/>
      <w:u w:val="single"/>
    </w:rPr>
  </w:style>
  <w:style w:type="paragraph" w:customStyle="1" w:styleId="HdgRightItalic">
    <w:name w:val="_Hdg Right Italic"/>
    <w:basedOn w:val="Normal0"/>
    <w:rsid w:val="0073390E"/>
    <w:pPr>
      <w:keepNext/>
      <w:keepLines/>
      <w:spacing w:after="240"/>
      <w:jc w:val="right"/>
    </w:pPr>
    <w:rPr>
      <w:i/>
    </w:rPr>
  </w:style>
  <w:style w:type="paragraph" w:customStyle="1" w:styleId="HdgRightUnd">
    <w:name w:val="_Hdg Right Und"/>
    <w:basedOn w:val="Normal0"/>
    <w:rsid w:val="0073390E"/>
    <w:pPr>
      <w:keepNext/>
      <w:keepLines/>
      <w:spacing w:after="240"/>
      <w:jc w:val="right"/>
    </w:pPr>
    <w:rPr>
      <w:u w:val="single"/>
    </w:rPr>
  </w:style>
  <w:style w:type="paragraph" w:customStyle="1" w:styleId="Index">
    <w:name w:val="_Index"/>
    <w:basedOn w:val="Normal0"/>
    <w:rsid w:val="0073390E"/>
    <w:pPr>
      <w:tabs>
        <w:tab w:val="right" w:pos="9360"/>
      </w:tabs>
    </w:pPr>
  </w:style>
  <w:style w:type="paragraph" w:customStyle="1" w:styleId="IndexDotLeaders">
    <w:name w:val="_Index Dot Leaders"/>
    <w:basedOn w:val="Normal0"/>
    <w:rsid w:val="0073390E"/>
    <w:pPr>
      <w:tabs>
        <w:tab w:val="right" w:leader="dot" w:pos="8928"/>
        <w:tab w:val="right" w:pos="9360"/>
      </w:tabs>
    </w:pPr>
  </w:style>
  <w:style w:type="paragraph" w:customStyle="1" w:styleId="Non-NumberedHdg1">
    <w:name w:val="_Non-Numbered Hdg 1"/>
    <w:basedOn w:val="Normal0"/>
    <w:rsid w:val="0073390E"/>
    <w:pPr>
      <w:keepNext/>
      <w:keepLines/>
      <w:spacing w:after="240"/>
      <w:jc w:val="center"/>
      <w:outlineLvl w:val="0"/>
    </w:pPr>
    <w:rPr>
      <w:b/>
      <w:u w:val="single"/>
    </w:rPr>
  </w:style>
  <w:style w:type="paragraph" w:customStyle="1" w:styleId="Non-NumberedHdg2">
    <w:name w:val="_Non-Numbered Hdg 2"/>
    <w:basedOn w:val="Normal0"/>
    <w:rsid w:val="0073390E"/>
    <w:pPr>
      <w:keepNext/>
      <w:keepLines/>
      <w:spacing w:after="240"/>
      <w:outlineLvl w:val="1"/>
    </w:pPr>
    <w:rPr>
      <w:b/>
      <w:u w:val="single"/>
    </w:rPr>
  </w:style>
  <w:style w:type="paragraph" w:customStyle="1" w:styleId="Non-NumberedHdg3">
    <w:name w:val="_Non-Numbered Hdg 3"/>
    <w:basedOn w:val="Normal0"/>
    <w:rsid w:val="0073390E"/>
    <w:pPr>
      <w:keepNext/>
      <w:keepLines/>
      <w:spacing w:after="240"/>
      <w:ind w:left="720"/>
      <w:outlineLvl w:val="2"/>
    </w:pPr>
    <w:rPr>
      <w:u w:val="single"/>
    </w:rPr>
  </w:style>
  <w:style w:type="paragraph" w:customStyle="1" w:styleId="TableCentered">
    <w:name w:val="_Table Centered"/>
    <w:basedOn w:val="Normal0"/>
    <w:rsid w:val="0073390E"/>
    <w:pPr>
      <w:jc w:val="center"/>
    </w:pPr>
  </w:style>
  <w:style w:type="paragraph" w:customStyle="1" w:styleId="TableDecimalAlign">
    <w:name w:val="_Table Decimal Align"/>
    <w:basedOn w:val="Normal0"/>
    <w:rsid w:val="0073390E"/>
    <w:pPr>
      <w:tabs>
        <w:tab w:val="decimal" w:pos="1080"/>
      </w:tabs>
    </w:pPr>
  </w:style>
  <w:style w:type="paragraph" w:customStyle="1" w:styleId="TableDotLeader">
    <w:name w:val="_Table Dot Leader"/>
    <w:basedOn w:val="Normal0"/>
    <w:rsid w:val="0073390E"/>
    <w:pPr>
      <w:tabs>
        <w:tab w:val="right" w:leader="dot" w:pos="2160"/>
      </w:tabs>
    </w:pPr>
  </w:style>
  <w:style w:type="paragraph" w:customStyle="1" w:styleId="TableHeadingCentered">
    <w:name w:val="_Table Heading Centered"/>
    <w:basedOn w:val="Normal0"/>
    <w:rsid w:val="0073390E"/>
    <w:pPr>
      <w:keepNext/>
      <w:keepLines/>
      <w:jc w:val="center"/>
    </w:pPr>
    <w:rPr>
      <w:b/>
    </w:rPr>
  </w:style>
  <w:style w:type="paragraph" w:customStyle="1" w:styleId="TableHeadingLeft">
    <w:name w:val="_Table Heading Left"/>
    <w:basedOn w:val="Normal0"/>
    <w:rsid w:val="0073390E"/>
    <w:pPr>
      <w:keepNext/>
      <w:keepLines/>
    </w:pPr>
    <w:rPr>
      <w:b/>
    </w:rPr>
  </w:style>
  <w:style w:type="paragraph" w:customStyle="1" w:styleId="TableHeadingRight">
    <w:name w:val="_Table Heading Right"/>
    <w:basedOn w:val="Normal0"/>
    <w:rsid w:val="0073390E"/>
    <w:pPr>
      <w:keepNext/>
      <w:keepLines/>
      <w:jc w:val="right"/>
    </w:pPr>
    <w:rPr>
      <w:b/>
    </w:rPr>
  </w:style>
  <w:style w:type="paragraph" w:customStyle="1" w:styleId="TableLeftAlign">
    <w:name w:val="_Table Left Align"/>
    <w:basedOn w:val="Normal0"/>
    <w:rsid w:val="0073390E"/>
  </w:style>
  <w:style w:type="paragraph" w:customStyle="1" w:styleId="TableRightAlign">
    <w:name w:val="_Table Right Align"/>
    <w:basedOn w:val="Normal0"/>
    <w:rsid w:val="0073390E"/>
    <w:pPr>
      <w:jc w:val="right"/>
    </w:pPr>
  </w:style>
  <w:style w:type="paragraph" w:styleId="FootnoteText">
    <w:name w:val="footnote text"/>
    <w:basedOn w:val="Normal0"/>
    <w:link w:val="FootnoteTextChar"/>
    <w:rsid w:val="0073390E"/>
  </w:style>
  <w:style w:type="character" w:customStyle="1" w:styleId="FootnoteTextChar">
    <w:name w:val="Footnote Text Char"/>
    <w:basedOn w:val="DefaultParagraphFont"/>
    <w:link w:val="FootnoteText"/>
    <w:rsid w:val="0073390E"/>
    <w:rPr>
      <w:rFonts w:ascii="Times New Roman" w:eastAsia="SimSun" w:hAnsi="Times New Roman" w:cs="Times New Roman"/>
      <w:sz w:val="24"/>
      <w:szCs w:val="20"/>
    </w:rPr>
  </w:style>
  <w:style w:type="paragraph" w:styleId="ListBullet">
    <w:name w:val="List Bullet"/>
    <w:basedOn w:val="Normal"/>
    <w:rsid w:val="0073390E"/>
    <w:pPr>
      <w:numPr>
        <w:numId w:val="3"/>
      </w:numPr>
      <w:spacing w:after="240"/>
    </w:pPr>
    <w:rPr>
      <w:rFonts w:eastAsia="SimSun"/>
      <w:szCs w:val="24"/>
      <w:lang w:eastAsia="zh-CN"/>
    </w:rPr>
  </w:style>
  <w:style w:type="paragraph" w:styleId="ListBullet2">
    <w:name w:val="List Bullet 2"/>
    <w:basedOn w:val="Normal"/>
    <w:rsid w:val="0073390E"/>
    <w:pPr>
      <w:numPr>
        <w:numId w:val="5"/>
      </w:numPr>
      <w:spacing w:after="240"/>
      <w:contextualSpacing/>
    </w:pPr>
    <w:rPr>
      <w:rFonts w:eastAsia="SimSun"/>
      <w:szCs w:val="24"/>
      <w:lang w:eastAsia="zh-CN"/>
    </w:rPr>
  </w:style>
  <w:style w:type="paragraph" w:styleId="ListBullet3">
    <w:name w:val="List Bullet 3"/>
    <w:basedOn w:val="Normal"/>
    <w:rsid w:val="0073390E"/>
    <w:pPr>
      <w:numPr>
        <w:numId w:val="7"/>
      </w:numPr>
      <w:spacing w:after="240"/>
      <w:contextualSpacing/>
    </w:pPr>
    <w:rPr>
      <w:rFonts w:eastAsia="SimSun"/>
      <w:szCs w:val="24"/>
      <w:lang w:eastAsia="zh-CN"/>
    </w:rPr>
  </w:style>
  <w:style w:type="paragraph" w:styleId="ListBullet4">
    <w:name w:val="List Bullet 4"/>
    <w:basedOn w:val="Normal"/>
    <w:rsid w:val="0073390E"/>
    <w:pPr>
      <w:numPr>
        <w:numId w:val="9"/>
      </w:numPr>
      <w:spacing w:after="240"/>
    </w:pPr>
    <w:rPr>
      <w:rFonts w:eastAsia="SimSun"/>
      <w:szCs w:val="24"/>
      <w:lang w:eastAsia="zh-CN"/>
    </w:rPr>
  </w:style>
  <w:style w:type="paragraph" w:styleId="ListBullet5">
    <w:name w:val="List Bullet 5"/>
    <w:basedOn w:val="Normal"/>
    <w:rsid w:val="0073390E"/>
    <w:pPr>
      <w:numPr>
        <w:numId w:val="11"/>
      </w:numPr>
      <w:spacing w:after="240"/>
    </w:pPr>
    <w:rPr>
      <w:rFonts w:eastAsia="SimSun"/>
      <w:szCs w:val="24"/>
      <w:lang w:eastAsia="zh-CN"/>
    </w:rPr>
  </w:style>
  <w:style w:type="character" w:styleId="FootnoteReference">
    <w:name w:val="footnote reference"/>
    <w:basedOn w:val="DefaultParagraphFont"/>
    <w:uiPriority w:val="99"/>
    <w:semiHidden/>
    <w:unhideWhenUsed/>
    <w:rsid w:val="00602CDC"/>
    <w:rPr>
      <w:vertAlign w:val="superscript"/>
    </w:rPr>
  </w:style>
  <w:style w:type="table" w:styleId="TableGrid">
    <w:name w:val="Table Grid"/>
    <w:basedOn w:val="TableNormal"/>
    <w:uiPriority w:val="39"/>
    <w:rsid w:val="0060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16D9"/>
    <w:rPr>
      <w:rFonts w:ascii="Calibri" w:eastAsia="Calibri" w:hAnsi="Calibri" w:cs="Calibri"/>
      <w:b/>
      <w:bCs/>
      <w:sz w:val="24"/>
      <w:szCs w:val="24"/>
    </w:rPr>
  </w:style>
  <w:style w:type="character" w:customStyle="1" w:styleId="Heading2Char">
    <w:name w:val="Heading 2 Char"/>
    <w:basedOn w:val="DefaultParagraphFont"/>
    <w:link w:val="Heading2"/>
    <w:uiPriority w:val="9"/>
    <w:rsid w:val="009F16D9"/>
    <w:rPr>
      <w:rFonts w:ascii="Calibri" w:eastAsia="Calibri" w:hAnsi="Calibri" w:cs="Calibri"/>
      <w:b/>
      <w:bCs/>
    </w:rPr>
  </w:style>
  <w:style w:type="character" w:customStyle="1" w:styleId="Heading3Char">
    <w:name w:val="Heading 3 Char"/>
    <w:basedOn w:val="DefaultParagraphFont"/>
    <w:link w:val="Heading3"/>
    <w:uiPriority w:val="9"/>
    <w:semiHidden/>
    <w:rsid w:val="009F16D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9F16D9"/>
    <w:pPr>
      <w:widowControl w:val="0"/>
      <w:numPr>
        <w:numId w:val="12"/>
      </w:numPr>
      <w:tabs>
        <w:tab w:val="left" w:pos="840"/>
      </w:tabs>
      <w:suppressAutoHyphens w:val="0"/>
      <w:autoSpaceDE w:val="0"/>
      <w:autoSpaceDN w:val="0"/>
      <w:ind w:right="116"/>
    </w:pPr>
    <w:rPr>
      <w:rFonts w:ascii="Calibri" w:eastAsia="Calibri" w:hAnsi="Calibri" w:cs="Calibri"/>
    </w:rPr>
  </w:style>
  <w:style w:type="character" w:styleId="CommentReference">
    <w:name w:val="annotation reference"/>
    <w:basedOn w:val="DefaultParagraphFont"/>
    <w:uiPriority w:val="99"/>
    <w:semiHidden/>
    <w:unhideWhenUsed/>
    <w:rsid w:val="009F16D9"/>
    <w:rPr>
      <w:sz w:val="16"/>
      <w:szCs w:val="16"/>
    </w:rPr>
  </w:style>
  <w:style w:type="paragraph" w:styleId="CommentText">
    <w:name w:val="annotation text"/>
    <w:basedOn w:val="Normal"/>
    <w:link w:val="CommentTextChar"/>
    <w:uiPriority w:val="99"/>
    <w:semiHidden/>
    <w:unhideWhenUsed/>
    <w:rsid w:val="009F16D9"/>
    <w:pPr>
      <w:widowControl w:val="0"/>
      <w:suppressAutoHyphens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9F16D9"/>
    <w:rPr>
      <w:rFonts w:ascii="Calibri" w:eastAsia="Calibri" w:hAnsi="Calibri" w:cs="Calibri"/>
      <w:sz w:val="20"/>
      <w:szCs w:val="20"/>
    </w:rPr>
  </w:style>
  <w:style w:type="paragraph" w:styleId="BalloonText">
    <w:name w:val="Balloon Text"/>
    <w:basedOn w:val="Normal"/>
    <w:link w:val="BalloonTextChar"/>
    <w:uiPriority w:val="99"/>
    <w:semiHidden/>
    <w:unhideWhenUsed/>
    <w:rsid w:val="009F16D9"/>
    <w:pPr>
      <w:suppressAutoHyphens w:val="0"/>
    </w:pPr>
    <w:rPr>
      <w:sz w:val="18"/>
      <w:szCs w:val="18"/>
    </w:rPr>
  </w:style>
  <w:style w:type="character" w:customStyle="1" w:styleId="BalloonTextChar">
    <w:name w:val="Balloon Text Char"/>
    <w:basedOn w:val="DefaultParagraphFont"/>
    <w:link w:val="BalloonText"/>
    <w:uiPriority w:val="99"/>
    <w:semiHidden/>
    <w:rsid w:val="009F16D9"/>
    <w:rPr>
      <w:rFonts w:ascii="Times New Roman" w:hAnsi="Times New Roman" w:cs="Times New Roman"/>
      <w:sz w:val="18"/>
      <w:szCs w:val="18"/>
    </w:rPr>
  </w:style>
  <w:style w:type="paragraph" w:customStyle="1" w:styleId="List1">
    <w:name w:val="List 1"/>
    <w:basedOn w:val="ListParagraph"/>
    <w:qFormat/>
    <w:rsid w:val="009F16D9"/>
    <w:pPr>
      <w:numPr>
        <w:numId w:val="13"/>
      </w:numPr>
      <w:tabs>
        <w:tab w:val="clear" w:pos="840"/>
      </w:tabs>
      <w:ind w:left="810" w:hanging="450"/>
    </w:pPr>
  </w:style>
  <w:style w:type="paragraph" w:customStyle="1" w:styleId="SubList2">
    <w:name w:val="SubList 2"/>
    <w:basedOn w:val="ListParagraph"/>
    <w:qFormat/>
    <w:rsid w:val="009F16D9"/>
    <w:pPr>
      <w:numPr>
        <w:ilvl w:val="1"/>
        <w:numId w:val="13"/>
      </w:numPr>
      <w:ind w:left="1530" w:hanging="450"/>
    </w:pPr>
  </w:style>
  <w:style w:type="character" w:styleId="Hyperlink">
    <w:name w:val="Hyperlink"/>
    <w:basedOn w:val="DefaultParagraphFont"/>
    <w:uiPriority w:val="99"/>
    <w:unhideWhenUsed/>
    <w:rsid w:val="009F16D9"/>
    <w:rPr>
      <w:color w:val="0563C1" w:themeColor="hyperlink"/>
      <w:u w:val="single"/>
    </w:rPr>
  </w:style>
  <w:style w:type="character" w:customStyle="1" w:styleId="UnresolvedMention1">
    <w:name w:val="Unresolved Mention1"/>
    <w:basedOn w:val="DefaultParagraphFont"/>
    <w:uiPriority w:val="99"/>
    <w:semiHidden/>
    <w:unhideWhenUsed/>
    <w:rsid w:val="009F16D9"/>
    <w:rPr>
      <w:color w:val="605E5C"/>
      <w:shd w:val="clear" w:color="auto" w:fill="E1DFDD"/>
    </w:rPr>
  </w:style>
  <w:style w:type="character" w:styleId="FollowedHyperlink">
    <w:name w:val="FollowedHyperlink"/>
    <w:basedOn w:val="DefaultParagraphFont"/>
    <w:uiPriority w:val="99"/>
    <w:semiHidden/>
    <w:unhideWhenUsed/>
    <w:rsid w:val="009F16D9"/>
    <w:rPr>
      <w:color w:val="954F72" w:themeColor="followedHyperlink"/>
      <w:u w:val="single"/>
    </w:rPr>
  </w:style>
  <w:style w:type="paragraph" w:customStyle="1" w:styleId="SubHeading3">
    <w:name w:val="SubHeading 3"/>
    <w:basedOn w:val="Heading2"/>
    <w:qFormat/>
    <w:rsid w:val="009F16D9"/>
    <w:rPr>
      <w:i/>
    </w:rPr>
  </w:style>
  <w:style w:type="character" w:styleId="Strong">
    <w:name w:val="Strong"/>
    <w:basedOn w:val="DefaultParagraphFont"/>
    <w:uiPriority w:val="22"/>
    <w:qFormat/>
    <w:rsid w:val="009F16D9"/>
    <w:rPr>
      <w:b/>
      <w:bCs/>
    </w:rPr>
  </w:style>
  <w:style w:type="paragraph" w:styleId="CommentSubject">
    <w:name w:val="annotation subject"/>
    <w:basedOn w:val="CommentText"/>
    <w:next w:val="CommentText"/>
    <w:link w:val="CommentSubjectChar"/>
    <w:uiPriority w:val="99"/>
    <w:semiHidden/>
    <w:unhideWhenUsed/>
    <w:rsid w:val="009F16D9"/>
    <w:pPr>
      <w:widowControl/>
      <w:autoSpaceDE/>
      <w:autoSpaceDN/>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9F16D9"/>
    <w:rPr>
      <w:rFonts w:ascii="Times New Roman" w:eastAsia="Calibri" w:hAnsi="Times New Roman" w:cs="Calibri"/>
      <w:b/>
      <w:bCs/>
      <w:sz w:val="20"/>
      <w:szCs w:val="20"/>
    </w:rPr>
  </w:style>
  <w:style w:type="paragraph" w:styleId="Revision">
    <w:name w:val="Revision"/>
    <w:hidden/>
    <w:uiPriority w:val="99"/>
    <w:semiHidden/>
    <w:rsid w:val="009F16D9"/>
    <w:pPr>
      <w:spacing w:after="0" w:line="240" w:lineRule="auto"/>
    </w:pPr>
    <w:rPr>
      <w:rFonts w:ascii="Times New Roman" w:hAnsi="Times New Roman"/>
      <w:sz w:val="24"/>
      <w:szCs w:val="24"/>
    </w:rPr>
  </w:style>
  <w:style w:type="paragraph" w:styleId="Header">
    <w:name w:val="header"/>
    <w:basedOn w:val="Normal"/>
    <w:link w:val="HeaderChar"/>
    <w:uiPriority w:val="99"/>
    <w:rsid w:val="009F16D9"/>
    <w:pPr>
      <w:tabs>
        <w:tab w:val="center" w:pos="4680"/>
        <w:tab w:val="right" w:pos="9360"/>
      </w:tabs>
      <w:suppressAutoHyphens w:val="0"/>
      <w:spacing w:after="240"/>
    </w:pPr>
    <w:rPr>
      <w:rFonts w:ascii="ITCCentury Book" w:eastAsia="Times New Roman" w:hAnsi="ITCCentury Book"/>
      <w:szCs w:val="20"/>
    </w:rPr>
  </w:style>
  <w:style w:type="character" w:customStyle="1" w:styleId="HeaderChar">
    <w:name w:val="Header Char"/>
    <w:basedOn w:val="DefaultParagraphFont"/>
    <w:link w:val="Header"/>
    <w:uiPriority w:val="99"/>
    <w:rsid w:val="009F16D9"/>
    <w:rPr>
      <w:rFonts w:ascii="ITCCentury Book" w:eastAsia="Times New Roman" w:hAnsi="ITCCentury Book" w:cs="Times New Roman"/>
      <w:sz w:val="24"/>
      <w:szCs w:val="20"/>
    </w:rPr>
  </w:style>
  <w:style w:type="paragraph" w:styleId="Footer">
    <w:name w:val="footer"/>
    <w:basedOn w:val="Normal"/>
    <w:link w:val="FooterChar"/>
    <w:uiPriority w:val="99"/>
    <w:rsid w:val="001A26E5"/>
    <w:pPr>
      <w:tabs>
        <w:tab w:val="center" w:pos="4680"/>
        <w:tab w:val="right" w:pos="9360"/>
      </w:tabs>
      <w:suppressAutoHyphens w:val="0"/>
      <w:spacing w:after="240"/>
    </w:pPr>
    <w:rPr>
      <w:rFonts w:eastAsia="Times New Roman"/>
      <w:szCs w:val="20"/>
    </w:rPr>
  </w:style>
  <w:style w:type="character" w:customStyle="1" w:styleId="FooterChar">
    <w:name w:val="Footer Char"/>
    <w:basedOn w:val="DefaultParagraphFont"/>
    <w:link w:val="Footer"/>
    <w:uiPriority w:val="99"/>
    <w:rsid w:val="001A26E5"/>
    <w:rPr>
      <w:rFonts w:ascii="Times New Roman" w:eastAsia="Times New Roman" w:hAnsi="Times New Roman" w:cs="Times New Roman"/>
      <w:sz w:val="24"/>
      <w:szCs w:val="20"/>
    </w:rPr>
  </w:style>
  <w:style w:type="paragraph" w:customStyle="1" w:styleId="Default">
    <w:name w:val="Default"/>
    <w:rsid w:val="009F16D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4">
    <w:name w:val="CM54"/>
    <w:basedOn w:val="Default"/>
    <w:next w:val="Default"/>
    <w:rsid w:val="009F16D9"/>
    <w:rPr>
      <w:color w:val="auto"/>
    </w:rPr>
  </w:style>
  <w:style w:type="paragraph" w:customStyle="1" w:styleId="CM52">
    <w:name w:val="CM52"/>
    <w:basedOn w:val="Default"/>
    <w:next w:val="Default"/>
    <w:rsid w:val="009F16D9"/>
    <w:rPr>
      <w:color w:val="auto"/>
    </w:rPr>
  </w:style>
  <w:style w:type="paragraph" w:styleId="BodyText">
    <w:name w:val="Body Text"/>
    <w:basedOn w:val="Normal"/>
    <w:link w:val="BodyTextChar"/>
    <w:uiPriority w:val="1"/>
    <w:qFormat/>
    <w:rsid w:val="009F16D9"/>
    <w:pPr>
      <w:suppressAutoHyphens w:val="0"/>
      <w:spacing w:after="120"/>
    </w:pPr>
    <w:rPr>
      <w:rFonts w:ascii="ITCCentury Book" w:eastAsia="Times New Roman" w:hAnsi="ITCCentury Book"/>
      <w:szCs w:val="20"/>
    </w:rPr>
  </w:style>
  <w:style w:type="character" w:customStyle="1" w:styleId="BodyTextChar">
    <w:name w:val="Body Text Char"/>
    <w:basedOn w:val="DefaultParagraphFont"/>
    <w:link w:val="BodyText"/>
    <w:uiPriority w:val="1"/>
    <w:rsid w:val="009F16D9"/>
    <w:rPr>
      <w:rFonts w:ascii="ITCCentury Book" w:eastAsia="Times New Roman" w:hAnsi="ITCCentury Book" w:cs="Times New Roman"/>
      <w:sz w:val="24"/>
      <w:szCs w:val="20"/>
    </w:rPr>
  </w:style>
  <w:style w:type="table" w:customStyle="1" w:styleId="TableGrid1">
    <w:name w:val="Table Grid1"/>
    <w:basedOn w:val="TableNormal"/>
    <w:next w:val="TableGrid"/>
    <w:uiPriority w:val="59"/>
    <w:rsid w:val="009F16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9F16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9F16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A8"/>
    <w:rsid w:val="009F16D9"/>
    <w:rPr>
      <w:rFonts w:ascii="Arial" w:hAnsi="Arial" w:cs="Arial"/>
      <w:color w:val="008183"/>
      <w:sz w:val="22"/>
      <w:szCs w:val="22"/>
    </w:rPr>
  </w:style>
  <w:style w:type="paragraph" w:styleId="TOC1">
    <w:name w:val="toc 1"/>
    <w:basedOn w:val="Normal"/>
    <w:uiPriority w:val="1"/>
    <w:qFormat/>
    <w:rsid w:val="009F16D9"/>
    <w:pPr>
      <w:widowControl w:val="0"/>
      <w:suppressAutoHyphens w:val="0"/>
      <w:spacing w:before="237"/>
      <w:ind w:left="100"/>
    </w:pPr>
    <w:rPr>
      <w:rFonts w:eastAsia="Arial" w:cstheme="minorBidi"/>
      <w:szCs w:val="24"/>
    </w:rPr>
  </w:style>
  <w:style w:type="paragraph" w:customStyle="1" w:styleId="TableParagraph">
    <w:name w:val="Table Paragraph"/>
    <w:basedOn w:val="Normal"/>
    <w:uiPriority w:val="1"/>
    <w:qFormat/>
    <w:rsid w:val="009F16D9"/>
    <w:pPr>
      <w:widowControl w:val="0"/>
      <w:suppressAutoHyphens w:val="0"/>
    </w:pPr>
    <w:rPr>
      <w:rFonts w:asciiTheme="minorHAnsi" w:hAnsiTheme="minorHAnsi" w:cstheme="minorBidi"/>
    </w:rPr>
  </w:style>
  <w:style w:type="character" w:customStyle="1" w:styleId="UnresolvedMention2">
    <w:name w:val="Unresolved Mention2"/>
    <w:basedOn w:val="DefaultParagraphFont"/>
    <w:uiPriority w:val="99"/>
    <w:semiHidden/>
    <w:unhideWhenUsed/>
    <w:rsid w:val="009F16D9"/>
    <w:rPr>
      <w:color w:val="605E5C"/>
      <w:shd w:val="clear" w:color="auto" w:fill="E1DFDD"/>
    </w:rPr>
  </w:style>
  <w:style w:type="paragraph" w:customStyle="1" w:styleId="Level1">
    <w:name w:val="Level 1"/>
    <w:basedOn w:val="Normal0"/>
    <w:rsid w:val="009F16D9"/>
    <w:pPr>
      <w:numPr>
        <w:numId w:val="19"/>
      </w:numPr>
      <w:spacing w:after="240"/>
      <w:outlineLvl w:val="0"/>
    </w:pPr>
  </w:style>
  <w:style w:type="paragraph" w:customStyle="1" w:styleId="Level2">
    <w:name w:val="Level 2"/>
    <w:basedOn w:val="Normal0"/>
    <w:rsid w:val="009F16D9"/>
    <w:pPr>
      <w:numPr>
        <w:ilvl w:val="1"/>
        <w:numId w:val="19"/>
      </w:numPr>
      <w:tabs>
        <w:tab w:val="left" w:pos="1440"/>
      </w:tabs>
      <w:spacing w:after="240"/>
      <w:outlineLvl w:val="1"/>
    </w:pPr>
  </w:style>
  <w:style w:type="paragraph" w:customStyle="1" w:styleId="Level3">
    <w:name w:val="Level 3"/>
    <w:basedOn w:val="Normal0"/>
    <w:rsid w:val="009F16D9"/>
    <w:pPr>
      <w:numPr>
        <w:ilvl w:val="2"/>
        <w:numId w:val="19"/>
      </w:numPr>
      <w:tabs>
        <w:tab w:val="left" w:pos="2160"/>
      </w:tabs>
      <w:spacing w:after="240"/>
      <w:outlineLvl w:val="2"/>
    </w:pPr>
  </w:style>
  <w:style w:type="paragraph" w:customStyle="1" w:styleId="Level4">
    <w:name w:val="Level 4"/>
    <w:basedOn w:val="Normal0"/>
    <w:rsid w:val="009F16D9"/>
    <w:pPr>
      <w:numPr>
        <w:ilvl w:val="3"/>
        <w:numId w:val="19"/>
      </w:numPr>
      <w:tabs>
        <w:tab w:val="left" w:pos="2880"/>
      </w:tabs>
      <w:spacing w:after="240"/>
      <w:outlineLvl w:val="3"/>
    </w:pPr>
  </w:style>
  <w:style w:type="paragraph" w:customStyle="1" w:styleId="Level5">
    <w:name w:val="Level 5"/>
    <w:basedOn w:val="Normal0"/>
    <w:rsid w:val="009F16D9"/>
    <w:pPr>
      <w:numPr>
        <w:ilvl w:val="4"/>
        <w:numId w:val="19"/>
      </w:numPr>
      <w:tabs>
        <w:tab w:val="left" w:pos="3600"/>
      </w:tabs>
      <w:spacing w:after="240"/>
      <w:outlineLvl w:val="4"/>
    </w:pPr>
  </w:style>
  <w:style w:type="paragraph" w:customStyle="1" w:styleId="Level6">
    <w:name w:val="Level 6"/>
    <w:basedOn w:val="Normal0"/>
    <w:rsid w:val="009F16D9"/>
    <w:pPr>
      <w:numPr>
        <w:ilvl w:val="5"/>
        <w:numId w:val="19"/>
      </w:numPr>
      <w:tabs>
        <w:tab w:val="left" w:pos="4320"/>
      </w:tabs>
      <w:spacing w:after="240"/>
      <w:outlineLvl w:val="5"/>
    </w:pPr>
  </w:style>
  <w:style w:type="paragraph" w:customStyle="1" w:styleId="Level7">
    <w:name w:val="Level 7"/>
    <w:basedOn w:val="Normal0"/>
    <w:rsid w:val="009F16D9"/>
    <w:pPr>
      <w:numPr>
        <w:ilvl w:val="6"/>
        <w:numId w:val="19"/>
      </w:numPr>
      <w:tabs>
        <w:tab w:val="left" w:pos="5040"/>
      </w:tabs>
      <w:spacing w:after="240"/>
      <w:outlineLvl w:val="6"/>
    </w:pPr>
  </w:style>
  <w:style w:type="paragraph" w:customStyle="1" w:styleId="Level8">
    <w:name w:val="Level 8"/>
    <w:basedOn w:val="Normal0"/>
    <w:rsid w:val="009F16D9"/>
    <w:pPr>
      <w:numPr>
        <w:ilvl w:val="7"/>
        <w:numId w:val="19"/>
      </w:numPr>
      <w:tabs>
        <w:tab w:val="left" w:pos="5760"/>
      </w:tabs>
      <w:spacing w:after="240"/>
      <w:outlineLvl w:val="7"/>
    </w:pPr>
  </w:style>
  <w:style w:type="paragraph" w:customStyle="1" w:styleId="Level9">
    <w:name w:val="Level 9"/>
    <w:basedOn w:val="Normal0"/>
    <w:rsid w:val="009F16D9"/>
    <w:pPr>
      <w:numPr>
        <w:ilvl w:val="8"/>
        <w:numId w:val="19"/>
      </w:numPr>
      <w:tabs>
        <w:tab w:val="left" w:pos="6480"/>
      </w:tabs>
      <w:spacing w:after="240"/>
      <w:outlineLvl w:val="8"/>
    </w:pPr>
  </w:style>
  <w:style w:type="paragraph" w:customStyle="1" w:styleId="Level1Alt">
    <w:name w:val="Level 1 Alt"/>
    <w:basedOn w:val="Level1"/>
    <w:rsid w:val="009F16D9"/>
    <w:pPr>
      <w:outlineLvl w:val="9"/>
    </w:pPr>
  </w:style>
  <w:style w:type="paragraph" w:customStyle="1" w:styleId="Level2Alt">
    <w:name w:val="Level 2 Alt"/>
    <w:basedOn w:val="Level2"/>
    <w:rsid w:val="009F16D9"/>
    <w:pPr>
      <w:outlineLvl w:val="9"/>
    </w:pPr>
  </w:style>
  <w:style w:type="paragraph" w:customStyle="1" w:styleId="Level3Alt">
    <w:name w:val="Level 3 Alt"/>
    <w:basedOn w:val="Level3"/>
    <w:rsid w:val="009F16D9"/>
    <w:pPr>
      <w:outlineLvl w:val="9"/>
    </w:pPr>
  </w:style>
  <w:style w:type="paragraph" w:customStyle="1" w:styleId="Level4Alt">
    <w:name w:val="Level 4 Alt"/>
    <w:basedOn w:val="Level4"/>
    <w:rsid w:val="009F16D9"/>
    <w:pPr>
      <w:outlineLvl w:val="9"/>
    </w:pPr>
  </w:style>
  <w:style w:type="paragraph" w:customStyle="1" w:styleId="Bullet1">
    <w:name w:val="Bullet 1"/>
    <w:basedOn w:val="Normal"/>
    <w:rsid w:val="00E93521"/>
    <w:pPr>
      <w:numPr>
        <w:numId w:val="23"/>
      </w:numPr>
      <w:suppressAutoHyphens w:val="0"/>
      <w:spacing w:after="60"/>
      <w:jc w:val="left"/>
    </w:pPr>
    <w:rPr>
      <w:rFonts w:ascii="Segoe UI" w:hAnsi="Segoe UI" w:cs="Segoe UI"/>
      <w:sz w:val="22"/>
      <w:lang w:eastAsia="en-GB"/>
    </w:rPr>
  </w:style>
  <w:style w:type="paragraph" w:styleId="NormalWeb">
    <w:name w:val="Normal (Web)"/>
    <w:basedOn w:val="Normal"/>
    <w:uiPriority w:val="99"/>
    <w:semiHidden/>
    <w:unhideWhenUsed/>
    <w:rsid w:val="00117FCC"/>
    <w:rPr>
      <w:szCs w:val="24"/>
    </w:rPr>
  </w:style>
  <w:style w:type="character" w:styleId="UnresolvedMention">
    <w:name w:val="Unresolved Mention"/>
    <w:basedOn w:val="DefaultParagraphFont"/>
    <w:uiPriority w:val="99"/>
    <w:semiHidden/>
    <w:unhideWhenUsed/>
    <w:rsid w:val="00267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769251">
      <w:bodyDiv w:val="1"/>
      <w:marLeft w:val="0"/>
      <w:marRight w:val="0"/>
      <w:marTop w:val="0"/>
      <w:marBottom w:val="0"/>
      <w:divBdr>
        <w:top w:val="none" w:sz="0" w:space="0" w:color="auto"/>
        <w:left w:val="none" w:sz="0" w:space="0" w:color="auto"/>
        <w:bottom w:val="none" w:sz="0" w:space="0" w:color="auto"/>
        <w:right w:val="none" w:sz="0" w:space="0" w:color="auto"/>
      </w:divBdr>
    </w:div>
    <w:div w:id="1176307583">
      <w:bodyDiv w:val="1"/>
      <w:marLeft w:val="0"/>
      <w:marRight w:val="0"/>
      <w:marTop w:val="0"/>
      <w:marBottom w:val="0"/>
      <w:divBdr>
        <w:top w:val="none" w:sz="0" w:space="0" w:color="auto"/>
        <w:left w:val="none" w:sz="0" w:space="0" w:color="auto"/>
        <w:bottom w:val="none" w:sz="0" w:space="0" w:color="auto"/>
        <w:right w:val="none" w:sz="0" w:space="0" w:color="auto"/>
      </w:divBdr>
    </w:div>
    <w:div w:id="1391344664">
      <w:bodyDiv w:val="1"/>
      <w:marLeft w:val="0"/>
      <w:marRight w:val="0"/>
      <w:marTop w:val="0"/>
      <w:marBottom w:val="0"/>
      <w:divBdr>
        <w:top w:val="none" w:sz="0" w:space="0" w:color="auto"/>
        <w:left w:val="none" w:sz="0" w:space="0" w:color="auto"/>
        <w:bottom w:val="none" w:sz="0" w:space="0" w:color="auto"/>
        <w:right w:val="none" w:sz="0" w:space="0" w:color="auto"/>
      </w:divBdr>
      <w:divsChild>
        <w:div w:id="1153057863">
          <w:marLeft w:val="547"/>
          <w:marRight w:val="0"/>
          <w:marTop w:val="0"/>
          <w:marBottom w:val="0"/>
          <w:divBdr>
            <w:top w:val="none" w:sz="0" w:space="0" w:color="auto"/>
            <w:left w:val="none" w:sz="0" w:space="0" w:color="auto"/>
            <w:bottom w:val="none" w:sz="0" w:space="0" w:color="auto"/>
            <w:right w:val="none" w:sz="0" w:space="0" w:color="auto"/>
          </w:divBdr>
        </w:div>
        <w:div w:id="1011839251">
          <w:marLeft w:val="547"/>
          <w:marRight w:val="0"/>
          <w:marTop w:val="0"/>
          <w:marBottom w:val="0"/>
          <w:divBdr>
            <w:top w:val="none" w:sz="0" w:space="0" w:color="auto"/>
            <w:left w:val="none" w:sz="0" w:space="0" w:color="auto"/>
            <w:bottom w:val="none" w:sz="0" w:space="0" w:color="auto"/>
            <w:right w:val="none" w:sz="0" w:space="0" w:color="auto"/>
          </w:divBdr>
        </w:div>
        <w:div w:id="1599366997">
          <w:marLeft w:val="547"/>
          <w:marRight w:val="0"/>
          <w:marTop w:val="0"/>
          <w:marBottom w:val="0"/>
          <w:divBdr>
            <w:top w:val="none" w:sz="0" w:space="0" w:color="auto"/>
            <w:left w:val="none" w:sz="0" w:space="0" w:color="auto"/>
            <w:bottom w:val="none" w:sz="0" w:space="0" w:color="auto"/>
            <w:right w:val="none" w:sz="0" w:space="0" w:color="auto"/>
          </w:divBdr>
        </w:div>
        <w:div w:id="3643341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ta.org/business-cent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ta.org/projects/bart-sv/phase-i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ta.org/projects/documents?document_search=&amp;document_category%5B%5D=3901&amp;project=65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tp://to:_LAMPBiz@law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76e8d92a-6e0d-4171-ab69-a3f1ec723f96" xsi:nil="true"/>
    <_dlc_DocId xmlns="76e8d92a-6e0d-4171-ab69-a3f1ec723f96">D4QMR34RWXU7-1727741077-29</_dlc_DocId>
    <_dlc_DocIdUrl xmlns="76e8d92a-6e0d-4171-ab69-a3f1ec723f96">
      <Url>https://vtabsv.sharepoint.com/_layouts/15/DocIdRedir.aspx?ID=D4QMR34RWXU7-1727741077-29</Url>
      <Description>D4QMR34RWXU7-1727741077-29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822862C7B343428A33D976C13D6DD0" ma:contentTypeVersion="4" ma:contentTypeDescription="Create a new document." ma:contentTypeScope="" ma:versionID="36f6adffad9e9c1f87eeb636bdc03284">
  <xsd:schema xmlns:xsd="http://www.w3.org/2001/XMLSchema" xmlns:xs="http://www.w3.org/2001/XMLSchema" xmlns:p="http://schemas.microsoft.com/office/2006/metadata/properties" xmlns:ns2="76e8d92a-6e0d-4171-ab69-a3f1ec723f96" xmlns:ns3="59b98ff1-4dae-47ac-aa55-fb629236629d" targetNamespace="http://schemas.microsoft.com/office/2006/metadata/properties" ma:root="true" ma:fieldsID="ae1ee6812319534c3732074198ed18ec" ns2:_="" ns3:_="">
    <xsd:import namespace="76e8d92a-6e0d-4171-ab69-a3f1ec723f96"/>
    <xsd:import namespace="59b98ff1-4dae-47ac-aa55-fb629236629d"/>
    <xsd:element name="properties">
      <xsd:complexType>
        <xsd:sequence>
          <xsd:element name="documentManagement">
            <xsd:complexType>
              <xsd:all>
                <xsd:element ref="ns2:_dlc_DocId" minOccurs="0"/>
                <xsd:element ref="ns2:_dlc_DocIdUrl" minOccurs="0"/>
                <xsd:element ref="ns2:_dlc_DocIdPersistId" minOccurs="0"/>
                <xsd:element ref="ns2:Document_x0020_Typ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8d92a-6e0d-4171-ab69-a3f1ec723f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Type" ma:index="11" nillable="true" ma:displayName="Document Type" ma:format="Dropdown" ma:internalName="Document_x0020_Type" ma:readOnly="false">
      <xsd:simpleType>
        <xsd:restriction base="dms:Choice">
          <xsd:enumeration value="Action List"/>
          <xsd:enumeration value="Addendum"/>
          <xsd:enumeration value="Administration"/>
          <xsd:enumeration value="Agreement"/>
          <xsd:enumeration value="Analysis"/>
          <xsd:enumeration value="Annual Accomplishments Report"/>
          <xsd:enumeration value="Application"/>
          <xsd:enumeration value="Applications/Permits/Licenses"/>
          <xsd:enumeration value="Assumptions"/>
          <xsd:enumeration value="Audit"/>
          <xsd:enumeration value="Bid Evaluation"/>
          <xsd:enumeration value="Bid Tabulation"/>
          <xsd:enumeration value="Binder"/>
          <xsd:enumeration value="Budget"/>
          <xsd:enumeration value="Calculation"/>
          <xsd:enumeration value="Certificate"/>
          <xsd:enumeration value="Certified Payroll"/>
          <xsd:enumeration value="Change Notice"/>
          <xsd:enumeration value="Change Order"/>
          <xsd:enumeration value="Change Request"/>
          <xsd:enumeration value="Chart"/>
          <xsd:enumeration value="Checklist"/>
          <xsd:enumeration value="Clarification"/>
          <xsd:enumeration value="Comments"/>
          <xsd:enumeration value="Contract"/>
          <xsd:enumeration value="Corrective Action Request"/>
          <xsd:enumeration value="Correspondence"/>
          <xsd:enumeration value="Data Request"/>
          <xsd:enumeration value="Design Basis"/>
          <xsd:enumeration value="Design Change Request"/>
          <xsd:enumeration value="Design Criteria"/>
          <xsd:enumeration value="Drawing"/>
          <xsd:enumeration value="Drawing - As Built"/>
          <xsd:enumeration value="Easement"/>
          <xsd:enumeration value="Email"/>
          <xsd:enumeration value="Equipment and Tools"/>
          <xsd:enumeration value="Estimate"/>
          <xsd:enumeration value="Field Change Notice"/>
          <xsd:enumeration value="Field Change Request"/>
          <xsd:enumeration value="Force Account"/>
          <xsd:enumeration value="Form"/>
          <xsd:enumeration value="Guide"/>
          <xsd:enumeration value="Guideline"/>
          <xsd:enumeration value="Inspection Request"/>
          <xsd:enumeration value="Invoice"/>
          <xsd:enumeration value="Job Briefing"/>
          <xsd:enumeration value="Letter"/>
          <xsd:enumeration value="Manifests"/>
          <xsd:enumeration value="Manual"/>
          <xsd:enumeration value="Matrix"/>
          <xsd:enumeration value="Meeting Agenda"/>
          <xsd:enumeration value="Meeting Minutes"/>
          <xsd:enumeration value="Memorandum"/>
          <xsd:enumeration value="Monthly Engagement Report"/>
          <xsd:enumeration value="Newsletter"/>
          <xsd:enumeration value="Nonconformance Report"/>
          <xsd:enumeration value="Notice"/>
          <xsd:enumeration value="Operations and Maintenance Manuals"/>
          <xsd:enumeration value="Payment Request"/>
          <xsd:enumeration value="Photos, Images and Videos"/>
          <xsd:enumeration value="Plan"/>
          <xsd:enumeration value="Policy"/>
          <xsd:enumeration value="Prequalification Document"/>
          <xsd:enumeration value="Presentation"/>
          <xsd:enumeration value="Procedure"/>
          <xsd:enumeration value="Product Data"/>
          <xsd:enumeration value="Project Requirements Document"/>
          <xsd:enumeration value="Proposal"/>
          <xsd:enumeration value="Punch List"/>
          <xsd:enumeration value="Quality Management Progress Report"/>
          <xsd:enumeration value="Questions and Answers"/>
          <xsd:enumeration value="Receipts"/>
          <xsd:enumeration value="Reference Document"/>
          <xsd:enumeration value="Report"/>
          <xsd:enumeration value="Request For Information"/>
          <xsd:enumeration value="Request For Proposal"/>
          <xsd:enumeration value="Request For Variance"/>
          <xsd:enumeration value="Requisition"/>
          <xsd:enumeration value="Review Comment Response"/>
          <xsd:enumeration value="Sample"/>
          <xsd:enumeration value="Schedule"/>
          <xsd:enumeration value="Scope of Work"/>
          <xsd:enumeration value="Scoping Documents"/>
          <xsd:enumeration value="Sketch"/>
          <xsd:enumeration value="Specification"/>
          <xsd:enumeration value="Staff Summary Sheet"/>
          <xsd:enumeration value="Staff Summary Sheet - Approved"/>
          <xsd:enumeration value="Staking Request"/>
          <xsd:enumeration value="Standards"/>
          <xsd:enumeration value="Statement of Work"/>
          <xsd:enumeration value="Study"/>
          <xsd:enumeration value="Subcontract"/>
          <xsd:enumeration value="Submittal"/>
          <xsd:enumeration value="Subpoena"/>
          <xsd:enumeration value="Summary"/>
          <xsd:enumeration value="Supplier Drawing"/>
          <xsd:enumeration value="Supplier Specification"/>
          <xsd:enumeration value="Survey"/>
          <xsd:enumeration value="Task Order"/>
          <xsd:enumeration value="Technical Document"/>
          <xsd:enumeration value="Template"/>
          <xsd:enumeration value="Training Record"/>
          <xsd:enumeration value="Transmittal"/>
          <xsd:enumeration value="Trend"/>
          <xsd:enumeration value="Variance"/>
          <xsd:enumeration value="Warranty"/>
          <xsd:enumeration value="Weekly Progress Report"/>
          <xsd:enumeration value="Work Instruction"/>
          <xsd:enumeration value="Work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59b98ff1-4dae-47ac-aa55-fb629236629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352FA-2B3B-40F9-8D3E-3981176F88EE}">
  <ds:schemaRefs>
    <ds:schemaRef ds:uri="http://schemas.microsoft.com/sharepoint/events"/>
  </ds:schemaRefs>
</ds:datastoreItem>
</file>

<file path=customXml/itemProps2.xml><?xml version="1.0" encoding="utf-8"?>
<ds:datastoreItem xmlns:ds="http://schemas.openxmlformats.org/officeDocument/2006/customXml" ds:itemID="{158B7036-170D-4854-B92A-14CDBAE5544D}">
  <ds:schemaRefs>
    <ds:schemaRef ds:uri="http://purl.org/dc/terms/"/>
    <ds:schemaRef ds:uri="http://schemas.openxmlformats.org/package/2006/metadata/core-properties"/>
    <ds:schemaRef ds:uri="http://schemas.microsoft.com/office/2006/documentManagement/types"/>
    <ds:schemaRef ds:uri="59b98ff1-4dae-47ac-aa55-fb629236629d"/>
    <ds:schemaRef ds:uri="http://purl.org/dc/elements/1.1/"/>
    <ds:schemaRef ds:uri="http://schemas.microsoft.com/office/2006/metadata/properties"/>
    <ds:schemaRef ds:uri="http://schemas.microsoft.com/office/infopath/2007/PartnerControls"/>
    <ds:schemaRef ds:uri="76e8d92a-6e0d-4171-ab69-a3f1ec723f96"/>
    <ds:schemaRef ds:uri="http://www.w3.org/XML/1998/namespace"/>
    <ds:schemaRef ds:uri="http://purl.org/dc/dcmitype/"/>
  </ds:schemaRefs>
</ds:datastoreItem>
</file>

<file path=customXml/itemProps3.xml><?xml version="1.0" encoding="utf-8"?>
<ds:datastoreItem xmlns:ds="http://schemas.openxmlformats.org/officeDocument/2006/customXml" ds:itemID="{69D79F08-F54C-40D2-870D-7C0DE6F62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8d92a-6e0d-4171-ab69-a3f1ec723f96"/>
    <ds:schemaRef ds:uri="59b98ff1-4dae-47ac-aa55-fb6292366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4FF6E-405A-42BC-9E6C-B168C071B99D}">
  <ds:schemaRefs>
    <ds:schemaRef ds:uri="http://schemas.microsoft.com/sharepoint/v3/contenttype/forms"/>
  </ds:schemaRefs>
</ds:datastoreItem>
</file>

<file path=customXml/itemProps5.xml><?xml version="1.0" encoding="utf-8"?>
<ds:datastoreItem xmlns:ds="http://schemas.openxmlformats.org/officeDocument/2006/customXml" ds:itemID="{1D60334C-B143-475C-BD10-58DCC6B5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3601</Words>
  <Characters>20531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Hetu</dc:creator>
  <cp:keywords/>
  <cp:lastModifiedBy>Talentinow, Mary</cp:lastModifiedBy>
  <cp:revision>5</cp:revision>
  <dcterms:created xsi:type="dcterms:W3CDTF">2020-09-15T18:59:00Z</dcterms:created>
  <dcterms:modified xsi:type="dcterms:W3CDTF">2020-09-15T19:36:00Z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0x010100CB822862C7B343428A33D976C13D6DD0</vt:lpwstr>
  </property>
  <property fmtid="{D5CDD505-2E9C-101B-9397-08002B2CF9AE}" pid="3" name="_dlc_DocIdItemGuid">
    <vt:lpwstr>abbd8a56-d5a4-42c5-a389-5e49018f6c8f</vt:lpwstr>
  </property>
</Properties>
</file>